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400"/>
        <w:jc w:val="center"/>
      </w:pPr>
      <w:r>
        <w:rPr>
          <w:rFonts w:ascii="Calibri" w:cs="Calibri" w:eastAsia="Calibri" w:hAnsi="Calibri"/>
          <w:b/>
          <w:bCs/>
          <w:color w:val="7A1F3D"/>
          <w:sz w:val="28"/>
          <w:szCs w:val="28"/>
        </w:rPr>
        <w:t xml:space="preserve">RSIA MUTIARA BUNDA</w:t>
      </w:r>
    </w:p>
    <w:p>
      <w:pPr>
        <w:spacing w:after="600"/>
        <w:jc w:val="center"/>
      </w:pPr>
      <w:r>
        <w:rPr>
          <w:rFonts w:ascii="Calibri" w:cs="Calibri" w:eastAsia="Calibri" w:hAnsi="Calibri"/>
          <w:color w:val="6B6B6B"/>
          <w:sz w:val="20"/>
          <w:szCs w:val="20"/>
        </w:rPr>
        <w:t xml:space="preserve">Jl. Ciujung No. 19, Malang</w:t>
      </w:r>
    </w:p>
    <w:p>
      <w:pPr>
        <w:spacing w:after="200" w:before="1600"/>
        <w:jc w:val="center"/>
      </w:pPr>
      <w:r>
        <w:rPr>
          <w:rFonts w:ascii="Calibri" w:cs="Calibri" w:eastAsia="Calibri" w:hAnsi="Calibri"/>
          <w:b/>
          <w:bCs/>
          <w:color w:val="B0305C"/>
          <w:sz w:val="24"/>
          <w:szCs w:val="24"/>
        </w:rPr>
        <w:t xml:space="preserve">DOKUMEN 4</w:t>
      </w:r>
    </w:p>
    <w:p>
      <w:pPr>
        <w:pBdr>
          <w:bottom w:val="single" w:color="B0305C" w:sz="12" w:space="8"/>
        </w:pBdr>
        <w:spacing w:after="200"/>
        <w:jc w:val="center"/>
      </w:pPr>
      <w:r>
        <w:rPr>
          <w:rFonts w:ascii="Calibri" w:cs="Calibri" w:eastAsia="Calibri" w:hAnsi="Calibri"/>
          <w:b/>
          <w:bCs/>
          <w:color w:val="222222"/>
          <w:sz w:val="40"/>
          <w:szCs w:val="40"/>
        </w:rPr>
        <w:t xml:space="preserve">Program Kerja Tahunan KEHRS</w:t>
      </w:r>
    </w:p>
    <w:p>
      <w:pPr>
        <w:spacing w:after="1600" w:before="200"/>
        <w:jc w:val="center"/>
      </w:pPr>
      <w:r>
        <w:rPr>
          <w:rFonts w:ascii="Calibri" w:cs="Calibri" w:eastAsia="Calibri" w:hAnsi="Calibri"/>
          <w:i/>
          <w:iCs/>
          <w:color w:val="6B6B6B"/>
          <w:sz w:val="20"/>
          <w:szCs w:val="20"/>
        </w:rPr>
        <w:t xml:space="preserve">Tahun 2027</w:t>
      </w:r>
    </w:p>
    <w:p>
      <w:pPr>
        <w:spacing w:before="2000"/>
        <w:jc w:val="center"/>
      </w:pPr>
      <w:r>
        <w:rPr>
          <w:rFonts w:ascii="Calibri" w:cs="Calibri" w:eastAsia="Calibri" w:hAnsi="Calibri"/>
          <w:color w:val="6B6B6B"/>
          <w:sz w:val="18"/>
          <w:szCs w:val="18"/>
        </w:rPr>
        <w:t xml:space="preserve">RSIA Mutiara Bunda</w:t>
      </w:r>
    </w:p>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1. Pendahuluan</w:t>
      </w:r>
    </w:p>
    <w:p>
      <w:pPr>
        <w:spacing w:after="140"/>
        <w:jc w:val="both"/>
      </w:pPr>
      <w:r>
        <w:rPr>
          <w:rFonts w:ascii="Calibri" w:cs="Calibri" w:eastAsia="Calibri" w:hAnsi="Calibri"/>
          <w:b w:val="false"/>
          <w:bCs w:val="false"/>
          <w:i w:val="false"/>
          <w:iCs w:val="false"/>
          <w:color w:val="222222"/>
          <w:sz w:val="21"/>
          <w:szCs w:val="21"/>
        </w:rPr>
        <w:t xml:space="preserve">Program kerja ini disusun sebagai penjabaran operasional Pedoman Pengelolaan Kode Etik Rumah Sakit dan Pedoman Pengorganisasian KEHRS, sebagai program kerja pertama Komite Etik dan Hukum Rumah Sakit (KEHRS) RSIA Mutiara Bunda pasca pembentukan.</w:t>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2. Tujuan</w:t>
      </w:r>
    </w:p>
    <w:p>
      <w:pPr>
        <w:spacing w:after="100" w:before="200"/>
      </w:pPr>
      <w:r>
        <w:rPr>
          <w:rFonts w:ascii="Calibri" w:cs="Calibri" w:eastAsia="Calibri" w:hAnsi="Calibri"/>
          <w:b/>
          <w:bCs/>
          <w:color w:val="222222"/>
          <w:sz w:val="22"/>
          <w:szCs w:val="22"/>
        </w:rPr>
        <w:t xml:space="preserve">Tujuan Umum</w:t>
      </w:r>
    </w:p>
    <w:p>
      <w:pPr>
        <w:spacing w:after="140"/>
        <w:jc w:val="both"/>
      </w:pPr>
      <w:r>
        <w:rPr>
          <w:rFonts w:ascii="Calibri" w:cs="Calibri" w:eastAsia="Calibri" w:hAnsi="Calibri"/>
          <w:b w:val="false"/>
          <w:bCs w:val="false"/>
          <w:i w:val="false"/>
          <w:iCs w:val="false"/>
          <w:color w:val="222222"/>
          <w:sz w:val="21"/>
          <w:szCs w:val="21"/>
        </w:rPr>
        <w:t xml:space="preserve">Terselenggaranya tata kelola etik rumah sakit yang efektif, terukur, dan berkesinambungan.</w:t>
      </w:r>
    </w:p>
    <w:p>
      <w:pPr>
        <w:spacing w:after="100" w:before="200"/>
      </w:pPr>
      <w:r>
        <w:rPr>
          <w:rFonts w:ascii="Calibri" w:cs="Calibri" w:eastAsia="Calibri" w:hAnsi="Calibri"/>
          <w:b/>
          <w:bCs/>
          <w:color w:val="222222"/>
          <w:sz w:val="22"/>
          <w:szCs w:val="22"/>
        </w:rPr>
        <w:t xml:space="preserve">Tujuan Khusus</w:t>
      </w:r>
    </w:p>
    <w:p>
      <w:pPr>
        <w:pStyle w:val="ListParagraph"/>
        <w:numPr>
          <w:ilvl w:val="0"/>
          <w:numId w:val="2"/>
        </w:numPr>
        <w:spacing w:after="80"/>
        <w:jc w:val="both"/>
      </w:pPr>
      <w:r>
        <w:rPr>
          <w:rFonts w:ascii="Calibri" w:cs="Calibri" w:eastAsia="Calibri" w:hAnsi="Calibri"/>
          <w:color w:val="222222"/>
          <w:sz w:val="21"/>
          <w:szCs w:val="21"/>
        </w:rPr>
        <w:t xml:space="preserve">Meningkatkan pemahaman dan kepatuhan pegawai terhadap kode etik.</w:t>
      </w:r>
    </w:p>
    <w:p>
      <w:pPr>
        <w:pStyle w:val="ListParagraph"/>
        <w:numPr>
          <w:ilvl w:val="0"/>
          <w:numId w:val="2"/>
        </w:numPr>
        <w:spacing w:after="80"/>
        <w:jc w:val="both"/>
      </w:pPr>
      <w:r>
        <w:rPr>
          <w:rFonts w:ascii="Calibri" w:cs="Calibri" w:eastAsia="Calibri" w:hAnsi="Calibri"/>
          <w:color w:val="222222"/>
          <w:sz w:val="21"/>
          <w:szCs w:val="21"/>
        </w:rPr>
        <w:t xml:space="preserve">Menyediakan layanan konsultasi dan penanganan pengaduan etik yang responsif.</w:t>
      </w:r>
    </w:p>
    <w:p>
      <w:pPr>
        <w:pStyle w:val="ListParagraph"/>
        <w:numPr>
          <w:ilvl w:val="0"/>
          <w:numId w:val="2"/>
        </w:numPr>
        <w:spacing w:after="80"/>
        <w:jc w:val="both"/>
      </w:pPr>
      <w:r>
        <w:rPr>
          <w:rFonts w:ascii="Calibri" w:cs="Calibri" w:eastAsia="Calibri" w:hAnsi="Calibri"/>
          <w:color w:val="222222"/>
          <w:sz w:val="21"/>
          <w:szCs w:val="21"/>
        </w:rPr>
        <w:t xml:space="preserve">Membangun budaya pelaporan yang aman dan terpercaya.</w:t>
      </w:r>
    </w:p>
    <w:p>
      <w:pPr>
        <w:pStyle w:val="ListParagraph"/>
        <w:numPr>
          <w:ilvl w:val="0"/>
          <w:numId w:val="2"/>
        </w:numPr>
        <w:spacing w:after="80"/>
        <w:jc w:val="both"/>
      </w:pPr>
      <w:r>
        <w:rPr>
          <w:rFonts w:ascii="Calibri" w:cs="Calibri" w:eastAsia="Calibri" w:hAnsi="Calibri"/>
          <w:color w:val="222222"/>
          <w:sz w:val="21"/>
          <w:szCs w:val="21"/>
        </w:rPr>
        <w:t xml:space="preserve">Mengevaluasi kinerja KEHRS secara berkala.</w:t>
      </w:r>
    </w:p>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3. Rincian Kegiatan</w:t>
      </w:r>
    </w:p>
    <w:tbl>
      <w:tblPr>
        <w:tblW w:type="dxa" w:w="11000"/>
        <w:tblBorders>
          <w:top w:val="single" w:color="auto" w:sz="4"/>
          <w:left w:val="single" w:color="auto" w:sz="4"/>
          <w:bottom w:val="single" w:color="auto" w:sz="4"/>
          <w:right w:val="single" w:color="auto" w:sz="4"/>
          <w:insideH w:val="single" w:color="auto" w:sz="4"/>
          <w:insideV w:val="single" w:color="auto" w:sz="4"/>
        </w:tblBorders>
      </w:tblPr>
      <w:tblGrid>
        <w:gridCol w:w="500"/>
        <w:gridCol w:w="2000"/>
        <w:gridCol w:w="1800"/>
        <w:gridCol w:w="1500"/>
        <w:gridCol w:w="1000"/>
        <w:gridCol w:w="1200"/>
        <w:gridCol w:w="1800"/>
        <w:gridCol w:w="1200"/>
      </w:tblGrid>
      <w:tr>
        <w:trPr>
          <w:tblHeader/>
        </w:trPr>
        <w:tc>
          <w:tcPr>
            <w:shd w:fill="B0305C" w:val="clear"/>
            <w:tcMar>
              <w:top w:type="dxa" w:w="80"/>
              <w:left w:type="dxa" w:w="80"/>
              <w:bottom w:type="dxa" w:w="80"/>
              <w:right w:type="dxa" w:w="80"/>
            </w:tcMar>
          </w:tcPr>
          <w:p>
            <w:r>
              <w:rPr>
                <w:rFonts w:ascii="Calibri" w:cs="Calibri" w:eastAsia="Calibri" w:hAnsi="Calibri"/>
                <w:b/>
                <w:bCs/>
                <w:color w:val="FFFFFF"/>
                <w:sz w:val="16"/>
                <w:szCs w:val="16"/>
              </w:rPr>
              <w:t xml:space="preserve">No</w:t>
            </w:r>
          </w:p>
        </w:tc>
        <w:tc>
          <w:tcPr>
            <w:shd w:fill="B0305C" w:val="clear"/>
            <w:tcMar>
              <w:top w:type="dxa" w:w="80"/>
              <w:left w:type="dxa" w:w="80"/>
              <w:bottom w:type="dxa" w:w="80"/>
              <w:right w:type="dxa" w:w="80"/>
            </w:tcMar>
          </w:tcPr>
          <w:p>
            <w:r>
              <w:rPr>
                <w:rFonts w:ascii="Calibri" w:cs="Calibri" w:eastAsia="Calibri" w:hAnsi="Calibri"/>
                <w:b/>
                <w:bCs/>
                <w:color w:val="FFFFFF"/>
                <w:sz w:val="16"/>
                <w:szCs w:val="16"/>
              </w:rPr>
              <w:t xml:space="preserve">Kegiatan</w:t>
            </w:r>
          </w:p>
        </w:tc>
        <w:tc>
          <w:tcPr>
            <w:shd w:fill="B0305C" w:val="clear"/>
            <w:tcMar>
              <w:top w:type="dxa" w:w="80"/>
              <w:left w:type="dxa" w:w="80"/>
              <w:bottom w:type="dxa" w:w="80"/>
              <w:right w:type="dxa" w:w="80"/>
            </w:tcMar>
          </w:tcPr>
          <w:p>
            <w:r>
              <w:rPr>
                <w:rFonts w:ascii="Calibri" w:cs="Calibri" w:eastAsia="Calibri" w:hAnsi="Calibri"/>
                <w:b/>
                <w:bCs/>
                <w:color w:val="FFFFFF"/>
                <w:sz w:val="16"/>
                <w:szCs w:val="16"/>
              </w:rPr>
              <w:t xml:space="preserve">Tujuan</w:t>
            </w:r>
          </w:p>
        </w:tc>
        <w:tc>
          <w:tcPr>
            <w:shd w:fill="B0305C" w:val="clear"/>
            <w:tcMar>
              <w:top w:type="dxa" w:w="80"/>
              <w:left w:type="dxa" w:w="80"/>
              <w:bottom w:type="dxa" w:w="80"/>
              <w:right w:type="dxa" w:w="80"/>
            </w:tcMar>
          </w:tcPr>
          <w:p>
            <w:r>
              <w:rPr>
                <w:rFonts w:ascii="Calibri" w:cs="Calibri" w:eastAsia="Calibri" w:hAnsi="Calibri"/>
                <w:b/>
                <w:bCs/>
                <w:color w:val="FFFFFF"/>
                <w:sz w:val="16"/>
                <w:szCs w:val="16"/>
              </w:rPr>
              <w:t xml:space="preserve">Sasaran</w:t>
            </w:r>
          </w:p>
        </w:tc>
        <w:tc>
          <w:tcPr>
            <w:shd w:fill="B0305C" w:val="clear"/>
            <w:tcMar>
              <w:top w:type="dxa" w:w="80"/>
              <w:left w:type="dxa" w:w="80"/>
              <w:bottom w:type="dxa" w:w="80"/>
              <w:right w:type="dxa" w:w="80"/>
            </w:tcMar>
          </w:tcPr>
          <w:p>
            <w:r>
              <w:rPr>
                <w:rFonts w:ascii="Calibri" w:cs="Calibri" w:eastAsia="Calibri" w:hAnsi="Calibri"/>
                <w:b/>
                <w:bCs/>
                <w:color w:val="FFFFFF"/>
                <w:sz w:val="16"/>
                <w:szCs w:val="16"/>
              </w:rPr>
              <w:t xml:space="preserve">PJ</w:t>
            </w:r>
          </w:p>
        </w:tc>
        <w:tc>
          <w:tcPr>
            <w:shd w:fill="B0305C" w:val="clear"/>
            <w:tcMar>
              <w:top w:type="dxa" w:w="80"/>
              <w:left w:type="dxa" w:w="80"/>
              <w:bottom w:type="dxa" w:w="80"/>
              <w:right w:type="dxa" w:w="80"/>
            </w:tcMar>
          </w:tcPr>
          <w:p>
            <w:r>
              <w:rPr>
                <w:rFonts w:ascii="Calibri" w:cs="Calibri" w:eastAsia="Calibri" w:hAnsi="Calibri"/>
                <w:b/>
                <w:bCs/>
                <w:color w:val="FFFFFF"/>
                <w:sz w:val="16"/>
                <w:szCs w:val="16"/>
              </w:rPr>
              <w:t xml:space="preserve">Waktu</w:t>
            </w:r>
          </w:p>
        </w:tc>
        <w:tc>
          <w:tcPr>
            <w:shd w:fill="B0305C" w:val="clear"/>
            <w:tcMar>
              <w:top w:type="dxa" w:w="80"/>
              <w:left w:type="dxa" w:w="80"/>
              <w:bottom w:type="dxa" w:w="80"/>
              <w:right w:type="dxa" w:w="80"/>
            </w:tcMar>
          </w:tcPr>
          <w:p>
            <w:r>
              <w:rPr>
                <w:rFonts w:ascii="Calibri" w:cs="Calibri" w:eastAsia="Calibri" w:hAnsi="Calibri"/>
                <w:b/>
                <w:bCs/>
                <w:color w:val="FFFFFF"/>
                <w:sz w:val="16"/>
                <w:szCs w:val="16"/>
              </w:rPr>
              <w:t xml:space="preserve">Indikator</w:t>
            </w:r>
          </w:p>
        </w:tc>
        <w:tc>
          <w:tcPr>
            <w:shd w:fill="B0305C" w:val="clear"/>
            <w:tcMar>
              <w:top w:type="dxa" w:w="80"/>
              <w:left w:type="dxa" w:w="80"/>
              <w:bottom w:type="dxa" w:w="80"/>
              <w:right w:type="dxa" w:w="80"/>
            </w:tcMar>
          </w:tcPr>
          <w:p>
            <w:r>
              <w:rPr>
                <w:rFonts w:ascii="Calibri" w:cs="Calibri" w:eastAsia="Calibri" w:hAnsi="Calibri"/>
                <w:b/>
                <w:bCs/>
                <w:color w:val="FFFFFF"/>
                <w:sz w:val="16"/>
                <w:szCs w:val="16"/>
              </w:rPr>
              <w:t xml:space="preserve">Anggaran</w:t>
            </w:r>
          </w:p>
        </w:tc>
      </w:tr>
      <w:tr>
        <w:tc>
          <w:tcPr>
            <w:tcW w:type="dxa" w:w="500"/>
            <w:shd w:fill="FFFFFF" w:val="clear"/>
            <w:tcMar>
              <w:top w:type="dxa" w:w="60"/>
              <w:left w:type="dxa" w:w="80"/>
              <w:bottom w:type="dxa" w:w="60"/>
              <w:right w:type="dxa" w:w="80"/>
            </w:tcMar>
          </w:tcPr>
          <w:p>
            <w:r>
              <w:rPr>
                <w:rFonts w:ascii="Calibri" w:cs="Calibri" w:eastAsia="Calibri" w:hAnsi="Calibri"/>
                <w:sz w:val="15"/>
                <w:szCs w:val="15"/>
              </w:rPr>
              <w:t xml:space="preserve">1</w:t>
            </w:r>
          </w:p>
        </w:tc>
        <w:tc>
          <w:tcPr>
            <w:tcW w:type="dxa" w:w="2000"/>
            <w:shd w:fill="FFFFFF" w:val="clear"/>
            <w:tcMar>
              <w:top w:type="dxa" w:w="60"/>
              <w:left w:type="dxa" w:w="80"/>
              <w:bottom w:type="dxa" w:w="60"/>
              <w:right w:type="dxa" w:w="80"/>
            </w:tcMar>
          </w:tcPr>
          <w:p>
            <w:r>
              <w:rPr>
                <w:rFonts w:ascii="Calibri" w:cs="Calibri" w:eastAsia="Calibri" w:hAnsi="Calibri"/>
                <w:sz w:val="15"/>
                <w:szCs w:val="15"/>
              </w:rPr>
              <w:t xml:space="preserve">Sosialisasi kode etik pegawai baru</w:t>
            </w:r>
          </w:p>
        </w:tc>
        <w:tc>
          <w:tcPr>
            <w:tcW w:type="dxa" w:w="1800"/>
            <w:shd w:fill="FFFFFF" w:val="clear"/>
            <w:tcMar>
              <w:top w:type="dxa" w:w="60"/>
              <w:left w:type="dxa" w:w="80"/>
              <w:bottom w:type="dxa" w:w="60"/>
              <w:right w:type="dxa" w:w="80"/>
            </w:tcMar>
          </w:tcPr>
          <w:p>
            <w:r>
              <w:rPr>
                <w:rFonts w:ascii="Calibri" w:cs="Calibri" w:eastAsia="Calibri" w:hAnsi="Calibri"/>
                <w:sz w:val="15"/>
                <w:szCs w:val="15"/>
              </w:rPr>
              <w:t xml:space="preserve">Pemahaman kode etik sejak awal bekerja</w:t>
            </w:r>
          </w:p>
        </w:tc>
        <w:tc>
          <w:tcPr>
            <w:tcW w:type="dxa" w:w="1500"/>
            <w:shd w:fill="FFFFFF" w:val="clear"/>
            <w:tcMar>
              <w:top w:type="dxa" w:w="60"/>
              <w:left w:type="dxa" w:w="80"/>
              <w:bottom w:type="dxa" w:w="60"/>
              <w:right w:type="dxa" w:w="80"/>
            </w:tcMar>
          </w:tcPr>
          <w:p>
            <w:r>
              <w:rPr>
                <w:rFonts w:ascii="Calibri" w:cs="Calibri" w:eastAsia="Calibri" w:hAnsi="Calibri"/>
                <w:sz w:val="15"/>
                <w:szCs w:val="15"/>
              </w:rPr>
              <w:t xml:space="preserve">Pegawai baru</w:t>
            </w:r>
          </w:p>
        </w:tc>
        <w:tc>
          <w:tcPr>
            <w:tcW w:type="dxa" w:w="1000"/>
            <w:shd w:fill="FFFFFF" w:val="clear"/>
            <w:tcMar>
              <w:top w:type="dxa" w:w="60"/>
              <w:left w:type="dxa" w:w="80"/>
              <w:bottom w:type="dxa" w:w="60"/>
              <w:right w:type="dxa" w:w="80"/>
            </w:tcMar>
          </w:tcPr>
          <w:p>
            <w:r>
              <w:rPr>
                <w:rFonts w:ascii="Calibri" w:cs="Calibri" w:eastAsia="Calibri" w:hAnsi="Calibri"/>
                <w:sz w:val="15"/>
                <w:szCs w:val="15"/>
              </w:rPr>
              <w:t xml:space="preserve">Sekretaris</w:t>
            </w:r>
          </w:p>
        </w:tc>
        <w:tc>
          <w:tcPr>
            <w:tcW w:type="dxa" w:w="1200"/>
            <w:shd w:fill="FFFFFF" w:val="clear"/>
            <w:tcMar>
              <w:top w:type="dxa" w:w="60"/>
              <w:left w:type="dxa" w:w="80"/>
              <w:bottom w:type="dxa" w:w="60"/>
              <w:right w:type="dxa" w:w="80"/>
            </w:tcMar>
          </w:tcPr>
          <w:p>
            <w:r>
              <w:rPr>
                <w:rFonts w:ascii="Calibri" w:cs="Calibri" w:eastAsia="Calibri" w:hAnsi="Calibri"/>
                <w:sz w:val="15"/>
                <w:szCs w:val="15"/>
              </w:rPr>
              <w:t xml:space="preserve">Tiap orientasi</w:t>
            </w:r>
          </w:p>
        </w:tc>
        <w:tc>
          <w:tcPr>
            <w:tcW w:type="dxa" w:w="1800"/>
            <w:shd w:fill="FFFFFF" w:val="clear"/>
            <w:tcMar>
              <w:top w:type="dxa" w:w="60"/>
              <w:left w:type="dxa" w:w="80"/>
              <w:bottom w:type="dxa" w:w="60"/>
              <w:right w:type="dxa" w:w="80"/>
            </w:tcMar>
          </w:tcPr>
          <w:p>
            <w:r>
              <w:rPr>
                <w:rFonts w:ascii="Calibri" w:cs="Calibri" w:eastAsia="Calibri" w:hAnsi="Calibri"/>
                <w:sz w:val="15"/>
                <w:szCs w:val="15"/>
              </w:rPr>
              <w:t xml:space="preserve">100% pegawai baru tersosialisasi</w:t>
            </w:r>
          </w:p>
        </w:tc>
        <w:tc>
          <w:tcPr>
            <w:tcW w:type="dxa" w:w="1200"/>
            <w:shd w:fill="FFFFFF" w:val="clear"/>
            <w:tcMar>
              <w:top w:type="dxa" w:w="60"/>
              <w:left w:type="dxa" w:w="80"/>
              <w:bottom w:type="dxa" w:w="60"/>
              <w:right w:type="dxa" w:w="80"/>
            </w:tcMar>
          </w:tcPr>
          <w:p>
            <w:r>
              <w:rPr>
                <w:rFonts w:ascii="Calibri" w:cs="Calibri" w:eastAsia="Calibri" w:hAnsi="Calibri"/>
                <w:sz w:val="15"/>
                <w:szCs w:val="15"/>
              </w:rPr>
              <w:t xml:space="preserve">[diisi]</w:t>
            </w:r>
          </w:p>
        </w:tc>
      </w:tr>
      <w:tr>
        <w:tc>
          <w:tcPr>
            <w:tcW w:type="dxa" w:w="500"/>
            <w:shd w:fill="FBEAF0" w:val="clear"/>
            <w:tcMar>
              <w:top w:type="dxa" w:w="60"/>
              <w:left w:type="dxa" w:w="80"/>
              <w:bottom w:type="dxa" w:w="60"/>
              <w:right w:type="dxa" w:w="80"/>
            </w:tcMar>
          </w:tcPr>
          <w:p>
            <w:r>
              <w:rPr>
                <w:rFonts w:ascii="Calibri" w:cs="Calibri" w:eastAsia="Calibri" w:hAnsi="Calibri"/>
                <w:sz w:val="15"/>
                <w:szCs w:val="15"/>
              </w:rPr>
              <w:t xml:space="preserve">2</w:t>
            </w:r>
          </w:p>
        </w:tc>
        <w:tc>
          <w:tcPr>
            <w:tcW w:type="dxa" w:w="2000"/>
            <w:shd w:fill="FBEAF0" w:val="clear"/>
            <w:tcMar>
              <w:top w:type="dxa" w:w="60"/>
              <w:left w:type="dxa" w:w="80"/>
              <w:bottom w:type="dxa" w:w="60"/>
              <w:right w:type="dxa" w:w="80"/>
            </w:tcMar>
          </w:tcPr>
          <w:p>
            <w:r>
              <w:rPr>
                <w:rFonts w:ascii="Calibri" w:cs="Calibri" w:eastAsia="Calibri" w:hAnsi="Calibri"/>
                <w:sz w:val="15"/>
                <w:szCs w:val="15"/>
              </w:rPr>
              <w:t xml:space="preserve">In-house training/refreshment kode etik</w:t>
            </w:r>
          </w:p>
        </w:tc>
        <w:tc>
          <w:tcPr>
            <w:tcW w:type="dxa" w:w="1800"/>
            <w:shd w:fill="FBEAF0" w:val="clear"/>
            <w:tcMar>
              <w:top w:type="dxa" w:w="60"/>
              <w:left w:type="dxa" w:w="80"/>
              <w:bottom w:type="dxa" w:w="60"/>
              <w:right w:type="dxa" w:w="80"/>
            </w:tcMar>
          </w:tcPr>
          <w:p>
            <w:r>
              <w:rPr>
                <w:rFonts w:ascii="Calibri" w:cs="Calibri" w:eastAsia="Calibri" w:hAnsi="Calibri"/>
                <w:sz w:val="15"/>
                <w:szCs w:val="15"/>
              </w:rPr>
              <w:t xml:space="preserve">Penyegaran pemahaman seluruh pegawai</w:t>
            </w:r>
          </w:p>
        </w:tc>
        <w:tc>
          <w:tcPr>
            <w:tcW w:type="dxa" w:w="1500"/>
            <w:shd w:fill="FBEAF0" w:val="clear"/>
            <w:tcMar>
              <w:top w:type="dxa" w:w="60"/>
              <w:left w:type="dxa" w:w="80"/>
              <w:bottom w:type="dxa" w:w="60"/>
              <w:right w:type="dxa" w:w="80"/>
            </w:tcMar>
          </w:tcPr>
          <w:p>
            <w:r>
              <w:rPr>
                <w:rFonts w:ascii="Calibri" w:cs="Calibri" w:eastAsia="Calibri" w:hAnsi="Calibri"/>
                <w:sz w:val="15"/>
                <w:szCs w:val="15"/>
              </w:rPr>
              <w:t xml:space="preserve">Seluruh pegawai</w:t>
            </w:r>
          </w:p>
        </w:tc>
        <w:tc>
          <w:tcPr>
            <w:tcW w:type="dxa" w:w="1000"/>
            <w:shd w:fill="FBEAF0" w:val="clear"/>
            <w:tcMar>
              <w:top w:type="dxa" w:w="60"/>
              <w:left w:type="dxa" w:w="80"/>
              <w:bottom w:type="dxa" w:w="60"/>
              <w:right w:type="dxa" w:w="80"/>
            </w:tcMar>
          </w:tcPr>
          <w:p>
            <w:r>
              <w:rPr>
                <w:rFonts w:ascii="Calibri" w:cs="Calibri" w:eastAsia="Calibri" w:hAnsi="Calibri"/>
                <w:sz w:val="15"/>
                <w:szCs w:val="15"/>
              </w:rPr>
              <w:t xml:space="preserve">Ketua</w:t>
            </w:r>
          </w:p>
        </w:tc>
        <w:tc>
          <w:tcPr>
            <w:tcW w:type="dxa" w:w="1200"/>
            <w:shd w:fill="FBEAF0" w:val="clear"/>
            <w:tcMar>
              <w:top w:type="dxa" w:w="60"/>
              <w:left w:type="dxa" w:w="80"/>
              <w:bottom w:type="dxa" w:w="60"/>
              <w:right w:type="dxa" w:w="80"/>
            </w:tcMar>
          </w:tcPr>
          <w:p>
            <w:r>
              <w:rPr>
                <w:rFonts w:ascii="Calibri" w:cs="Calibri" w:eastAsia="Calibri" w:hAnsi="Calibri"/>
                <w:sz w:val="15"/>
                <w:szCs w:val="15"/>
              </w:rPr>
              <w:t xml:space="preserve">Triwulan II</w:t>
            </w:r>
          </w:p>
        </w:tc>
        <w:tc>
          <w:tcPr>
            <w:tcW w:type="dxa" w:w="1800"/>
            <w:shd w:fill="FBEAF0" w:val="clear"/>
            <w:tcMar>
              <w:top w:type="dxa" w:w="60"/>
              <w:left w:type="dxa" w:w="80"/>
              <w:bottom w:type="dxa" w:w="60"/>
              <w:right w:type="dxa" w:w="80"/>
            </w:tcMar>
          </w:tcPr>
          <w:p>
            <w:r>
              <w:rPr>
                <w:rFonts w:ascii="Calibri" w:cs="Calibri" w:eastAsia="Calibri" w:hAnsi="Calibri"/>
                <w:sz w:val="15"/>
                <w:szCs w:val="15"/>
              </w:rPr>
              <w:t xml:space="preserve">Min. 1x/tahun terlaksana</w:t>
            </w:r>
          </w:p>
        </w:tc>
        <w:tc>
          <w:tcPr>
            <w:tcW w:type="dxa" w:w="1200"/>
            <w:shd w:fill="FBEAF0" w:val="clear"/>
            <w:tcMar>
              <w:top w:type="dxa" w:w="60"/>
              <w:left w:type="dxa" w:w="80"/>
              <w:bottom w:type="dxa" w:w="60"/>
              <w:right w:type="dxa" w:w="80"/>
            </w:tcMar>
          </w:tcPr>
          <w:p>
            <w:r>
              <w:rPr>
                <w:rFonts w:ascii="Calibri" w:cs="Calibri" w:eastAsia="Calibri" w:hAnsi="Calibri"/>
                <w:sz w:val="15"/>
                <w:szCs w:val="15"/>
              </w:rPr>
              <w:t xml:space="preserve">[diisi]</w:t>
            </w:r>
          </w:p>
        </w:tc>
      </w:tr>
      <w:tr>
        <w:tc>
          <w:tcPr>
            <w:tcW w:type="dxa" w:w="500"/>
            <w:shd w:fill="FFFFFF" w:val="clear"/>
            <w:tcMar>
              <w:top w:type="dxa" w:w="60"/>
              <w:left w:type="dxa" w:w="80"/>
              <w:bottom w:type="dxa" w:w="60"/>
              <w:right w:type="dxa" w:w="80"/>
            </w:tcMar>
          </w:tcPr>
          <w:p>
            <w:r>
              <w:rPr>
                <w:rFonts w:ascii="Calibri" w:cs="Calibri" w:eastAsia="Calibri" w:hAnsi="Calibri"/>
                <w:sz w:val="15"/>
                <w:szCs w:val="15"/>
              </w:rPr>
              <w:t xml:space="preserve">3</w:t>
            </w:r>
          </w:p>
        </w:tc>
        <w:tc>
          <w:tcPr>
            <w:tcW w:type="dxa" w:w="2000"/>
            <w:shd w:fill="FFFFFF" w:val="clear"/>
            <w:tcMar>
              <w:top w:type="dxa" w:w="60"/>
              <w:left w:type="dxa" w:w="80"/>
              <w:bottom w:type="dxa" w:w="60"/>
              <w:right w:type="dxa" w:w="80"/>
            </w:tcMar>
          </w:tcPr>
          <w:p>
            <w:r>
              <w:rPr>
                <w:rFonts w:ascii="Calibri" w:cs="Calibri" w:eastAsia="Calibri" w:hAnsi="Calibri"/>
                <w:sz w:val="15"/>
                <w:szCs w:val="15"/>
              </w:rPr>
              <w:t xml:space="preserve">Penandatanganan Pakta Integritas</w:t>
            </w:r>
          </w:p>
        </w:tc>
        <w:tc>
          <w:tcPr>
            <w:tcW w:type="dxa" w:w="1800"/>
            <w:shd w:fill="FFFFFF" w:val="clear"/>
            <w:tcMar>
              <w:top w:type="dxa" w:w="60"/>
              <w:left w:type="dxa" w:w="80"/>
              <w:bottom w:type="dxa" w:w="60"/>
              <w:right w:type="dxa" w:w="80"/>
            </w:tcMar>
          </w:tcPr>
          <w:p>
            <w:r>
              <w:rPr>
                <w:rFonts w:ascii="Calibri" w:cs="Calibri" w:eastAsia="Calibri" w:hAnsi="Calibri"/>
                <w:sz w:val="15"/>
                <w:szCs w:val="15"/>
              </w:rPr>
              <w:t xml:space="preserve">Bukti komitmen tertulis</w:t>
            </w:r>
          </w:p>
        </w:tc>
        <w:tc>
          <w:tcPr>
            <w:tcW w:type="dxa" w:w="1500"/>
            <w:shd w:fill="FFFFFF" w:val="clear"/>
            <w:tcMar>
              <w:top w:type="dxa" w:w="60"/>
              <w:left w:type="dxa" w:w="80"/>
              <w:bottom w:type="dxa" w:w="60"/>
              <w:right w:type="dxa" w:w="80"/>
            </w:tcMar>
          </w:tcPr>
          <w:p>
            <w:r>
              <w:rPr>
                <w:rFonts w:ascii="Calibri" w:cs="Calibri" w:eastAsia="Calibri" w:hAnsi="Calibri"/>
                <w:sz w:val="15"/>
                <w:szCs w:val="15"/>
              </w:rPr>
              <w:t xml:space="preserve">Seluruh pegawai</w:t>
            </w:r>
          </w:p>
        </w:tc>
        <w:tc>
          <w:tcPr>
            <w:tcW w:type="dxa" w:w="1000"/>
            <w:shd w:fill="FFFFFF" w:val="clear"/>
            <w:tcMar>
              <w:top w:type="dxa" w:w="60"/>
              <w:left w:type="dxa" w:w="80"/>
              <w:bottom w:type="dxa" w:w="60"/>
              <w:right w:type="dxa" w:w="80"/>
            </w:tcMar>
          </w:tcPr>
          <w:p>
            <w:r>
              <w:rPr>
                <w:rFonts w:ascii="Calibri" w:cs="Calibri" w:eastAsia="Calibri" w:hAnsi="Calibri"/>
                <w:sz w:val="15"/>
                <w:szCs w:val="15"/>
              </w:rPr>
              <w:t xml:space="preserve">Sekretaris</w:t>
            </w:r>
          </w:p>
        </w:tc>
        <w:tc>
          <w:tcPr>
            <w:tcW w:type="dxa" w:w="1200"/>
            <w:shd w:fill="FFFFFF" w:val="clear"/>
            <w:tcMar>
              <w:top w:type="dxa" w:w="60"/>
              <w:left w:type="dxa" w:w="80"/>
              <w:bottom w:type="dxa" w:w="60"/>
              <w:right w:type="dxa" w:w="80"/>
            </w:tcMar>
          </w:tcPr>
          <w:p>
            <w:r>
              <w:rPr>
                <w:rFonts w:ascii="Calibri" w:cs="Calibri" w:eastAsia="Calibri" w:hAnsi="Calibri"/>
                <w:sz w:val="15"/>
                <w:szCs w:val="15"/>
              </w:rPr>
              <w:t xml:space="preserve">Triwulan I &amp; saat rekrutmen</w:t>
            </w:r>
          </w:p>
        </w:tc>
        <w:tc>
          <w:tcPr>
            <w:tcW w:type="dxa" w:w="1800"/>
            <w:shd w:fill="FFFFFF" w:val="clear"/>
            <w:tcMar>
              <w:top w:type="dxa" w:w="60"/>
              <w:left w:type="dxa" w:w="80"/>
              <w:bottom w:type="dxa" w:w="60"/>
              <w:right w:type="dxa" w:w="80"/>
            </w:tcMar>
          </w:tcPr>
          <w:p>
            <w:r>
              <w:rPr>
                <w:rFonts w:ascii="Calibri" w:cs="Calibri" w:eastAsia="Calibri" w:hAnsi="Calibri"/>
                <w:sz w:val="15"/>
                <w:szCs w:val="15"/>
              </w:rPr>
              <w:t xml:space="preserve">100% pegawai menandatangani</w:t>
            </w:r>
          </w:p>
        </w:tc>
        <w:tc>
          <w:tcPr>
            <w:tcW w:type="dxa" w:w="1200"/>
            <w:shd w:fill="FFFFFF" w:val="clear"/>
            <w:tcMar>
              <w:top w:type="dxa" w:w="60"/>
              <w:left w:type="dxa" w:w="80"/>
              <w:bottom w:type="dxa" w:w="60"/>
              <w:right w:type="dxa" w:w="80"/>
            </w:tcMar>
          </w:tcPr>
          <w:p>
            <w:r>
              <w:rPr>
                <w:rFonts w:ascii="Calibri" w:cs="Calibri" w:eastAsia="Calibri" w:hAnsi="Calibri"/>
                <w:sz w:val="15"/>
                <w:szCs w:val="15"/>
              </w:rPr>
              <w:t xml:space="preserve">[diisi]</w:t>
            </w:r>
          </w:p>
        </w:tc>
      </w:tr>
      <w:tr>
        <w:tc>
          <w:tcPr>
            <w:tcW w:type="dxa" w:w="500"/>
            <w:shd w:fill="FBEAF0" w:val="clear"/>
            <w:tcMar>
              <w:top w:type="dxa" w:w="60"/>
              <w:left w:type="dxa" w:w="80"/>
              <w:bottom w:type="dxa" w:w="60"/>
              <w:right w:type="dxa" w:w="80"/>
            </w:tcMar>
          </w:tcPr>
          <w:p>
            <w:r>
              <w:rPr>
                <w:rFonts w:ascii="Calibri" w:cs="Calibri" w:eastAsia="Calibri" w:hAnsi="Calibri"/>
                <w:sz w:val="15"/>
                <w:szCs w:val="15"/>
              </w:rPr>
              <w:t xml:space="preserve">4</w:t>
            </w:r>
          </w:p>
        </w:tc>
        <w:tc>
          <w:tcPr>
            <w:tcW w:type="dxa" w:w="2000"/>
            <w:shd w:fill="FBEAF0" w:val="clear"/>
            <w:tcMar>
              <w:top w:type="dxa" w:w="60"/>
              <w:left w:type="dxa" w:w="80"/>
              <w:bottom w:type="dxa" w:w="60"/>
              <w:right w:type="dxa" w:w="80"/>
            </w:tcMar>
          </w:tcPr>
          <w:p>
            <w:r>
              <w:rPr>
                <w:rFonts w:ascii="Calibri" w:cs="Calibri" w:eastAsia="Calibri" w:hAnsi="Calibri"/>
                <w:sz w:val="15"/>
                <w:szCs w:val="15"/>
              </w:rPr>
              <w:t xml:space="preserve">Rapat rutin KEHRS</w:t>
            </w:r>
          </w:p>
        </w:tc>
        <w:tc>
          <w:tcPr>
            <w:tcW w:type="dxa" w:w="1800"/>
            <w:shd w:fill="FBEAF0" w:val="clear"/>
            <w:tcMar>
              <w:top w:type="dxa" w:w="60"/>
              <w:left w:type="dxa" w:w="80"/>
              <w:bottom w:type="dxa" w:w="60"/>
              <w:right w:type="dxa" w:w="80"/>
            </w:tcMar>
          </w:tcPr>
          <w:p>
            <w:r>
              <w:rPr>
                <w:rFonts w:ascii="Calibri" w:cs="Calibri" w:eastAsia="Calibri" w:hAnsi="Calibri"/>
                <w:sz w:val="15"/>
                <w:szCs w:val="15"/>
              </w:rPr>
              <w:t xml:space="preserve">Evaluasi &amp; koordinasi program</w:t>
            </w:r>
          </w:p>
        </w:tc>
        <w:tc>
          <w:tcPr>
            <w:tcW w:type="dxa" w:w="1500"/>
            <w:shd w:fill="FBEAF0" w:val="clear"/>
            <w:tcMar>
              <w:top w:type="dxa" w:w="60"/>
              <w:left w:type="dxa" w:w="80"/>
              <w:bottom w:type="dxa" w:w="60"/>
              <w:right w:type="dxa" w:w="80"/>
            </w:tcMar>
          </w:tcPr>
          <w:p>
            <w:r>
              <w:rPr>
                <w:rFonts w:ascii="Calibri" w:cs="Calibri" w:eastAsia="Calibri" w:hAnsi="Calibri"/>
                <w:sz w:val="15"/>
                <w:szCs w:val="15"/>
              </w:rPr>
              <w:t xml:space="preserve">Anggota KEHRS</w:t>
            </w:r>
          </w:p>
        </w:tc>
        <w:tc>
          <w:tcPr>
            <w:tcW w:type="dxa" w:w="1000"/>
            <w:shd w:fill="FBEAF0" w:val="clear"/>
            <w:tcMar>
              <w:top w:type="dxa" w:w="60"/>
              <w:left w:type="dxa" w:w="80"/>
              <w:bottom w:type="dxa" w:w="60"/>
              <w:right w:type="dxa" w:w="80"/>
            </w:tcMar>
          </w:tcPr>
          <w:p>
            <w:r>
              <w:rPr>
                <w:rFonts w:ascii="Calibri" w:cs="Calibri" w:eastAsia="Calibri" w:hAnsi="Calibri"/>
                <w:sz w:val="15"/>
                <w:szCs w:val="15"/>
              </w:rPr>
              <w:t xml:space="preserve">Ketua</w:t>
            </w:r>
          </w:p>
        </w:tc>
        <w:tc>
          <w:tcPr>
            <w:tcW w:type="dxa" w:w="1200"/>
            <w:shd w:fill="FBEAF0" w:val="clear"/>
            <w:tcMar>
              <w:top w:type="dxa" w:w="60"/>
              <w:left w:type="dxa" w:w="80"/>
              <w:bottom w:type="dxa" w:w="60"/>
              <w:right w:type="dxa" w:w="80"/>
            </w:tcMar>
          </w:tcPr>
          <w:p>
            <w:r>
              <w:rPr>
                <w:rFonts w:ascii="Calibri" w:cs="Calibri" w:eastAsia="Calibri" w:hAnsi="Calibri"/>
                <w:sz w:val="15"/>
                <w:szCs w:val="15"/>
              </w:rPr>
              <w:t xml:space="preserve">Tiap triwulan</w:t>
            </w:r>
          </w:p>
        </w:tc>
        <w:tc>
          <w:tcPr>
            <w:tcW w:type="dxa" w:w="1800"/>
            <w:shd w:fill="FBEAF0" w:val="clear"/>
            <w:tcMar>
              <w:top w:type="dxa" w:w="60"/>
              <w:left w:type="dxa" w:w="80"/>
              <w:bottom w:type="dxa" w:w="60"/>
              <w:right w:type="dxa" w:w="80"/>
            </w:tcMar>
          </w:tcPr>
          <w:p>
            <w:r>
              <w:rPr>
                <w:rFonts w:ascii="Calibri" w:cs="Calibri" w:eastAsia="Calibri" w:hAnsi="Calibri"/>
                <w:sz w:val="15"/>
                <w:szCs w:val="15"/>
              </w:rPr>
              <w:t xml:space="preserve">4x rapat/tahun</w:t>
            </w:r>
          </w:p>
        </w:tc>
        <w:tc>
          <w:tcPr>
            <w:tcW w:type="dxa" w:w="1200"/>
            <w:shd w:fill="FBEAF0" w:val="clear"/>
            <w:tcMar>
              <w:top w:type="dxa" w:w="60"/>
              <w:left w:type="dxa" w:w="80"/>
              <w:bottom w:type="dxa" w:w="60"/>
              <w:right w:type="dxa" w:w="80"/>
            </w:tcMar>
          </w:tcPr>
          <w:p>
            <w:r>
              <w:rPr>
                <w:rFonts w:ascii="Calibri" w:cs="Calibri" w:eastAsia="Calibri" w:hAnsi="Calibri"/>
                <w:sz w:val="15"/>
                <w:szCs w:val="15"/>
              </w:rPr>
              <w:t xml:space="preserve">[diisi]</w:t>
            </w:r>
          </w:p>
        </w:tc>
      </w:tr>
      <w:tr>
        <w:tc>
          <w:tcPr>
            <w:tcW w:type="dxa" w:w="500"/>
            <w:shd w:fill="FFFFFF" w:val="clear"/>
            <w:tcMar>
              <w:top w:type="dxa" w:w="60"/>
              <w:left w:type="dxa" w:w="80"/>
              <w:bottom w:type="dxa" w:w="60"/>
              <w:right w:type="dxa" w:w="80"/>
            </w:tcMar>
          </w:tcPr>
          <w:p>
            <w:r>
              <w:rPr>
                <w:rFonts w:ascii="Calibri" w:cs="Calibri" w:eastAsia="Calibri" w:hAnsi="Calibri"/>
                <w:sz w:val="15"/>
                <w:szCs w:val="15"/>
              </w:rPr>
              <w:t xml:space="preserve">5</w:t>
            </w:r>
          </w:p>
        </w:tc>
        <w:tc>
          <w:tcPr>
            <w:tcW w:type="dxa" w:w="2000"/>
            <w:shd w:fill="FFFFFF" w:val="clear"/>
            <w:tcMar>
              <w:top w:type="dxa" w:w="60"/>
              <w:left w:type="dxa" w:w="80"/>
              <w:bottom w:type="dxa" w:w="60"/>
              <w:right w:type="dxa" w:w="80"/>
            </w:tcMar>
          </w:tcPr>
          <w:p>
            <w:r>
              <w:rPr>
                <w:rFonts w:ascii="Calibri" w:cs="Calibri" w:eastAsia="Calibri" w:hAnsi="Calibri"/>
                <w:sz w:val="15"/>
                <w:szCs w:val="15"/>
              </w:rPr>
              <w:t xml:space="preserve">Layanan konsultasi etik</w:t>
            </w:r>
          </w:p>
        </w:tc>
        <w:tc>
          <w:tcPr>
            <w:tcW w:type="dxa" w:w="1800"/>
            <w:shd w:fill="FFFFFF" w:val="clear"/>
            <w:tcMar>
              <w:top w:type="dxa" w:w="60"/>
              <w:left w:type="dxa" w:w="80"/>
              <w:bottom w:type="dxa" w:w="60"/>
              <w:right w:type="dxa" w:w="80"/>
            </w:tcMar>
          </w:tcPr>
          <w:p>
            <w:r>
              <w:rPr>
                <w:rFonts w:ascii="Calibri" w:cs="Calibri" w:eastAsia="Calibri" w:hAnsi="Calibri"/>
                <w:sz w:val="15"/>
                <w:szCs w:val="15"/>
              </w:rPr>
              <w:t xml:space="preserve">Membantu penyelesaian dilema etik</w:t>
            </w:r>
          </w:p>
        </w:tc>
        <w:tc>
          <w:tcPr>
            <w:tcW w:type="dxa" w:w="1500"/>
            <w:shd w:fill="FFFFFF" w:val="clear"/>
            <w:tcMar>
              <w:top w:type="dxa" w:w="60"/>
              <w:left w:type="dxa" w:w="80"/>
              <w:bottom w:type="dxa" w:w="60"/>
              <w:right w:type="dxa" w:w="80"/>
            </w:tcMar>
          </w:tcPr>
          <w:p>
            <w:r>
              <w:rPr>
                <w:rFonts w:ascii="Calibri" w:cs="Calibri" w:eastAsia="Calibri" w:hAnsi="Calibri"/>
                <w:sz w:val="15"/>
                <w:szCs w:val="15"/>
              </w:rPr>
              <w:t xml:space="preserve">Seluruh pegawai</w:t>
            </w:r>
          </w:p>
        </w:tc>
        <w:tc>
          <w:tcPr>
            <w:tcW w:type="dxa" w:w="1000"/>
            <w:shd w:fill="FFFFFF" w:val="clear"/>
            <w:tcMar>
              <w:top w:type="dxa" w:w="60"/>
              <w:left w:type="dxa" w:w="80"/>
              <w:bottom w:type="dxa" w:w="60"/>
              <w:right w:type="dxa" w:w="80"/>
            </w:tcMar>
          </w:tcPr>
          <w:p>
            <w:r>
              <w:rPr>
                <w:rFonts w:ascii="Calibri" w:cs="Calibri" w:eastAsia="Calibri" w:hAnsi="Calibri"/>
                <w:sz w:val="15"/>
                <w:szCs w:val="15"/>
              </w:rPr>
              <w:t xml:space="preserve">Anggota</w:t>
            </w:r>
          </w:p>
        </w:tc>
        <w:tc>
          <w:tcPr>
            <w:tcW w:type="dxa" w:w="1200"/>
            <w:shd w:fill="FFFFFF" w:val="clear"/>
            <w:tcMar>
              <w:top w:type="dxa" w:w="60"/>
              <w:left w:type="dxa" w:w="80"/>
              <w:bottom w:type="dxa" w:w="60"/>
              <w:right w:type="dxa" w:w="80"/>
            </w:tcMar>
          </w:tcPr>
          <w:p>
            <w:r>
              <w:rPr>
                <w:rFonts w:ascii="Calibri" w:cs="Calibri" w:eastAsia="Calibri" w:hAnsi="Calibri"/>
                <w:sz w:val="15"/>
                <w:szCs w:val="15"/>
              </w:rPr>
              <w:t xml:space="preserve">Berkelanjutan</w:t>
            </w:r>
          </w:p>
        </w:tc>
        <w:tc>
          <w:tcPr>
            <w:tcW w:type="dxa" w:w="1800"/>
            <w:shd w:fill="FFFFFF" w:val="clear"/>
            <w:tcMar>
              <w:top w:type="dxa" w:w="60"/>
              <w:left w:type="dxa" w:w="80"/>
              <w:bottom w:type="dxa" w:w="60"/>
              <w:right w:type="dxa" w:w="80"/>
            </w:tcMar>
          </w:tcPr>
          <w:p>
            <w:r>
              <w:rPr>
                <w:rFonts w:ascii="Calibri" w:cs="Calibri" w:eastAsia="Calibri" w:hAnsi="Calibri"/>
                <w:sz w:val="15"/>
                <w:szCs w:val="15"/>
              </w:rPr>
              <w:t xml:space="preserve">Seluruh permohonan direspons ≤5 hari kerja</w:t>
            </w:r>
          </w:p>
        </w:tc>
        <w:tc>
          <w:tcPr>
            <w:tcW w:type="dxa" w:w="1200"/>
            <w:shd w:fill="FFFFFF" w:val="clear"/>
            <w:tcMar>
              <w:top w:type="dxa" w:w="60"/>
              <w:left w:type="dxa" w:w="80"/>
              <w:bottom w:type="dxa" w:w="60"/>
              <w:right w:type="dxa" w:w="80"/>
            </w:tcMar>
          </w:tcPr>
          <w:p>
            <w:r>
              <w:rPr>
                <w:rFonts w:ascii="Calibri" w:cs="Calibri" w:eastAsia="Calibri" w:hAnsi="Calibri"/>
                <w:sz w:val="15"/>
                <w:szCs w:val="15"/>
              </w:rPr>
              <w:t xml:space="preserve">-</w:t>
            </w:r>
          </w:p>
        </w:tc>
      </w:tr>
      <w:tr>
        <w:tc>
          <w:tcPr>
            <w:tcW w:type="dxa" w:w="500"/>
            <w:shd w:fill="FBEAF0" w:val="clear"/>
            <w:tcMar>
              <w:top w:type="dxa" w:w="60"/>
              <w:left w:type="dxa" w:w="80"/>
              <w:bottom w:type="dxa" w:w="60"/>
              <w:right w:type="dxa" w:w="80"/>
            </w:tcMar>
          </w:tcPr>
          <w:p>
            <w:r>
              <w:rPr>
                <w:rFonts w:ascii="Calibri" w:cs="Calibri" w:eastAsia="Calibri" w:hAnsi="Calibri"/>
                <w:sz w:val="15"/>
                <w:szCs w:val="15"/>
              </w:rPr>
              <w:t xml:space="preserve">6</w:t>
            </w:r>
          </w:p>
        </w:tc>
        <w:tc>
          <w:tcPr>
            <w:tcW w:type="dxa" w:w="2000"/>
            <w:shd w:fill="FBEAF0" w:val="clear"/>
            <w:tcMar>
              <w:top w:type="dxa" w:w="60"/>
              <w:left w:type="dxa" w:w="80"/>
              <w:bottom w:type="dxa" w:w="60"/>
              <w:right w:type="dxa" w:w="80"/>
            </w:tcMar>
          </w:tcPr>
          <w:p>
            <w:r>
              <w:rPr>
                <w:rFonts w:ascii="Calibri" w:cs="Calibri" w:eastAsia="Calibri" w:hAnsi="Calibri"/>
                <w:sz w:val="15"/>
                <w:szCs w:val="15"/>
              </w:rPr>
              <w:t xml:space="preserve">Penanganan pengaduan pelanggaran etik</w:t>
            </w:r>
          </w:p>
        </w:tc>
        <w:tc>
          <w:tcPr>
            <w:tcW w:type="dxa" w:w="1800"/>
            <w:shd w:fill="FBEAF0" w:val="clear"/>
            <w:tcMar>
              <w:top w:type="dxa" w:w="60"/>
              <w:left w:type="dxa" w:w="80"/>
              <w:bottom w:type="dxa" w:w="60"/>
              <w:right w:type="dxa" w:w="80"/>
            </w:tcMar>
          </w:tcPr>
          <w:p>
            <w:r>
              <w:rPr>
                <w:rFonts w:ascii="Calibri" w:cs="Calibri" w:eastAsia="Calibri" w:hAnsi="Calibri"/>
                <w:sz w:val="15"/>
                <w:szCs w:val="15"/>
              </w:rPr>
              <w:t xml:space="preserve">Penyelesaian kasus etik yang objektif</w:t>
            </w:r>
          </w:p>
        </w:tc>
        <w:tc>
          <w:tcPr>
            <w:tcW w:type="dxa" w:w="1500"/>
            <w:shd w:fill="FBEAF0" w:val="clear"/>
            <w:tcMar>
              <w:top w:type="dxa" w:w="60"/>
              <w:left w:type="dxa" w:w="80"/>
              <w:bottom w:type="dxa" w:w="60"/>
              <w:right w:type="dxa" w:w="80"/>
            </w:tcMar>
          </w:tcPr>
          <w:p>
            <w:r>
              <w:rPr>
                <w:rFonts w:ascii="Calibri" w:cs="Calibri" w:eastAsia="Calibri" w:hAnsi="Calibri"/>
                <w:sz w:val="15"/>
                <w:szCs w:val="15"/>
              </w:rPr>
              <w:t xml:space="preserve">Terlapor &amp; pelapor</w:t>
            </w:r>
          </w:p>
        </w:tc>
        <w:tc>
          <w:tcPr>
            <w:tcW w:type="dxa" w:w="1000"/>
            <w:shd w:fill="FBEAF0" w:val="clear"/>
            <w:tcMar>
              <w:top w:type="dxa" w:w="60"/>
              <w:left w:type="dxa" w:w="80"/>
              <w:bottom w:type="dxa" w:w="60"/>
              <w:right w:type="dxa" w:w="80"/>
            </w:tcMar>
          </w:tcPr>
          <w:p>
            <w:r>
              <w:rPr>
                <w:rFonts w:ascii="Calibri" w:cs="Calibri" w:eastAsia="Calibri" w:hAnsi="Calibri"/>
                <w:sz w:val="15"/>
                <w:szCs w:val="15"/>
              </w:rPr>
              <w:t xml:space="preserve">Ketua</w:t>
            </w:r>
          </w:p>
        </w:tc>
        <w:tc>
          <w:tcPr>
            <w:tcW w:type="dxa" w:w="1200"/>
            <w:shd w:fill="FBEAF0" w:val="clear"/>
            <w:tcMar>
              <w:top w:type="dxa" w:w="60"/>
              <w:left w:type="dxa" w:w="80"/>
              <w:bottom w:type="dxa" w:w="60"/>
              <w:right w:type="dxa" w:w="80"/>
            </w:tcMar>
          </w:tcPr>
          <w:p>
            <w:r>
              <w:rPr>
                <w:rFonts w:ascii="Calibri" w:cs="Calibri" w:eastAsia="Calibri" w:hAnsi="Calibri"/>
                <w:sz w:val="15"/>
                <w:szCs w:val="15"/>
              </w:rPr>
              <w:t xml:space="preserve">Sesuai kejadian</w:t>
            </w:r>
          </w:p>
        </w:tc>
        <w:tc>
          <w:tcPr>
            <w:tcW w:type="dxa" w:w="1800"/>
            <w:shd w:fill="FBEAF0" w:val="clear"/>
            <w:tcMar>
              <w:top w:type="dxa" w:w="60"/>
              <w:left w:type="dxa" w:w="80"/>
              <w:bottom w:type="dxa" w:w="60"/>
              <w:right w:type="dxa" w:w="80"/>
            </w:tcMar>
          </w:tcPr>
          <w:p>
            <w:r>
              <w:rPr>
                <w:rFonts w:ascii="Calibri" w:cs="Calibri" w:eastAsia="Calibri" w:hAnsi="Calibri"/>
                <w:sz w:val="15"/>
                <w:szCs w:val="15"/>
              </w:rPr>
              <w:t xml:space="preserve">Selesai ≤30 hari kerja</w:t>
            </w:r>
          </w:p>
        </w:tc>
        <w:tc>
          <w:tcPr>
            <w:tcW w:type="dxa" w:w="1200"/>
            <w:shd w:fill="FBEAF0" w:val="clear"/>
            <w:tcMar>
              <w:top w:type="dxa" w:w="60"/>
              <w:left w:type="dxa" w:w="80"/>
              <w:bottom w:type="dxa" w:w="60"/>
              <w:right w:type="dxa" w:w="80"/>
            </w:tcMar>
          </w:tcPr>
          <w:p>
            <w:r>
              <w:rPr>
                <w:rFonts w:ascii="Calibri" w:cs="Calibri" w:eastAsia="Calibri" w:hAnsi="Calibri"/>
                <w:sz w:val="15"/>
                <w:szCs w:val="15"/>
              </w:rPr>
              <w:t xml:space="preserve">-</w:t>
            </w:r>
          </w:p>
        </w:tc>
      </w:tr>
      <w:tr>
        <w:tc>
          <w:tcPr>
            <w:tcW w:type="dxa" w:w="500"/>
            <w:shd w:fill="FFFFFF" w:val="clear"/>
            <w:tcMar>
              <w:top w:type="dxa" w:w="60"/>
              <w:left w:type="dxa" w:w="80"/>
              <w:bottom w:type="dxa" w:w="60"/>
              <w:right w:type="dxa" w:w="80"/>
            </w:tcMar>
          </w:tcPr>
          <w:p>
            <w:r>
              <w:rPr>
                <w:rFonts w:ascii="Calibri" w:cs="Calibri" w:eastAsia="Calibri" w:hAnsi="Calibri"/>
                <w:sz w:val="15"/>
                <w:szCs w:val="15"/>
              </w:rPr>
              <w:t xml:space="preserve">7</w:t>
            </w:r>
          </w:p>
        </w:tc>
        <w:tc>
          <w:tcPr>
            <w:tcW w:type="dxa" w:w="2000"/>
            <w:shd w:fill="FFFFFF" w:val="clear"/>
            <w:tcMar>
              <w:top w:type="dxa" w:w="60"/>
              <w:left w:type="dxa" w:w="80"/>
              <w:bottom w:type="dxa" w:w="60"/>
              <w:right w:type="dxa" w:w="80"/>
            </w:tcMar>
          </w:tcPr>
          <w:p>
            <w:r>
              <w:rPr>
                <w:rFonts w:ascii="Calibri" w:cs="Calibri" w:eastAsia="Calibri" w:hAnsi="Calibri"/>
                <w:sz w:val="15"/>
                <w:szCs w:val="15"/>
              </w:rPr>
              <w:t xml:space="preserve">Monitoring &amp; evaluasi kepatuhan</w:t>
            </w:r>
          </w:p>
        </w:tc>
        <w:tc>
          <w:tcPr>
            <w:tcW w:type="dxa" w:w="1800"/>
            <w:shd w:fill="FFFFFF" w:val="clear"/>
            <w:tcMar>
              <w:top w:type="dxa" w:w="60"/>
              <w:left w:type="dxa" w:w="80"/>
              <w:bottom w:type="dxa" w:w="60"/>
              <w:right w:type="dxa" w:w="80"/>
            </w:tcMar>
          </w:tcPr>
          <w:p>
            <w:r>
              <w:rPr>
                <w:rFonts w:ascii="Calibri" w:cs="Calibri" w:eastAsia="Calibri" w:hAnsi="Calibri"/>
                <w:sz w:val="15"/>
                <w:szCs w:val="15"/>
              </w:rPr>
              <w:t xml:space="preserve">Memastikan efektivitas kode etik</w:t>
            </w:r>
          </w:p>
        </w:tc>
        <w:tc>
          <w:tcPr>
            <w:tcW w:type="dxa" w:w="1500"/>
            <w:shd w:fill="FFFFFF" w:val="clear"/>
            <w:tcMar>
              <w:top w:type="dxa" w:w="60"/>
              <w:left w:type="dxa" w:w="80"/>
              <w:bottom w:type="dxa" w:w="60"/>
              <w:right w:type="dxa" w:w="80"/>
            </w:tcMar>
          </w:tcPr>
          <w:p>
            <w:r>
              <w:rPr>
                <w:rFonts w:ascii="Calibri" w:cs="Calibri" w:eastAsia="Calibri" w:hAnsi="Calibri"/>
                <w:sz w:val="15"/>
                <w:szCs w:val="15"/>
              </w:rPr>
              <w:t xml:space="preserve">Seluruh unit</w:t>
            </w:r>
          </w:p>
        </w:tc>
        <w:tc>
          <w:tcPr>
            <w:tcW w:type="dxa" w:w="1000"/>
            <w:shd w:fill="FFFFFF" w:val="clear"/>
            <w:tcMar>
              <w:top w:type="dxa" w:w="60"/>
              <w:left w:type="dxa" w:w="80"/>
              <w:bottom w:type="dxa" w:w="60"/>
              <w:right w:type="dxa" w:w="80"/>
            </w:tcMar>
          </w:tcPr>
          <w:p>
            <w:r>
              <w:rPr>
                <w:rFonts w:ascii="Calibri" w:cs="Calibri" w:eastAsia="Calibri" w:hAnsi="Calibri"/>
                <w:sz w:val="15"/>
                <w:szCs w:val="15"/>
              </w:rPr>
              <w:t xml:space="preserve">Sekretaris</w:t>
            </w:r>
          </w:p>
        </w:tc>
        <w:tc>
          <w:tcPr>
            <w:tcW w:type="dxa" w:w="1200"/>
            <w:shd w:fill="FFFFFF" w:val="clear"/>
            <w:tcMar>
              <w:top w:type="dxa" w:w="60"/>
              <w:left w:type="dxa" w:w="80"/>
              <w:bottom w:type="dxa" w:w="60"/>
              <w:right w:type="dxa" w:w="80"/>
            </w:tcMar>
          </w:tcPr>
          <w:p>
            <w:r>
              <w:rPr>
                <w:rFonts w:ascii="Calibri" w:cs="Calibri" w:eastAsia="Calibri" w:hAnsi="Calibri"/>
                <w:sz w:val="15"/>
                <w:szCs w:val="15"/>
              </w:rPr>
              <w:t xml:space="preserve">Semester I &amp; II</w:t>
            </w:r>
          </w:p>
        </w:tc>
        <w:tc>
          <w:tcPr>
            <w:tcW w:type="dxa" w:w="1800"/>
            <w:shd w:fill="FFFFFF" w:val="clear"/>
            <w:tcMar>
              <w:top w:type="dxa" w:w="60"/>
              <w:left w:type="dxa" w:w="80"/>
              <w:bottom w:type="dxa" w:w="60"/>
              <w:right w:type="dxa" w:w="80"/>
            </w:tcMar>
          </w:tcPr>
          <w:p>
            <w:r>
              <w:rPr>
                <w:rFonts w:ascii="Calibri" w:cs="Calibri" w:eastAsia="Calibri" w:hAnsi="Calibri"/>
                <w:sz w:val="15"/>
                <w:szCs w:val="15"/>
              </w:rPr>
              <w:t xml:space="preserve">Laporan evaluasi tersusun</w:t>
            </w:r>
          </w:p>
        </w:tc>
        <w:tc>
          <w:tcPr>
            <w:tcW w:type="dxa" w:w="1200"/>
            <w:shd w:fill="FFFFFF" w:val="clear"/>
            <w:tcMar>
              <w:top w:type="dxa" w:w="60"/>
              <w:left w:type="dxa" w:w="80"/>
              <w:bottom w:type="dxa" w:w="60"/>
              <w:right w:type="dxa" w:w="80"/>
            </w:tcMar>
          </w:tcPr>
          <w:p>
            <w:r>
              <w:rPr>
                <w:rFonts w:ascii="Calibri" w:cs="Calibri" w:eastAsia="Calibri" w:hAnsi="Calibri"/>
                <w:sz w:val="15"/>
                <w:szCs w:val="15"/>
              </w:rPr>
              <w:t xml:space="preserve">-</w:t>
            </w:r>
          </w:p>
        </w:tc>
      </w:tr>
      <w:tr>
        <w:tc>
          <w:tcPr>
            <w:tcW w:type="dxa" w:w="500"/>
            <w:shd w:fill="FBEAF0" w:val="clear"/>
            <w:tcMar>
              <w:top w:type="dxa" w:w="60"/>
              <w:left w:type="dxa" w:w="80"/>
              <w:bottom w:type="dxa" w:w="60"/>
              <w:right w:type="dxa" w:w="80"/>
            </w:tcMar>
          </w:tcPr>
          <w:p>
            <w:r>
              <w:rPr>
                <w:rFonts w:ascii="Calibri" w:cs="Calibri" w:eastAsia="Calibri" w:hAnsi="Calibri"/>
                <w:sz w:val="15"/>
                <w:szCs w:val="15"/>
              </w:rPr>
              <w:t xml:space="preserve">8</w:t>
            </w:r>
          </w:p>
        </w:tc>
        <w:tc>
          <w:tcPr>
            <w:tcW w:type="dxa" w:w="2000"/>
            <w:shd w:fill="FBEAF0" w:val="clear"/>
            <w:tcMar>
              <w:top w:type="dxa" w:w="60"/>
              <w:left w:type="dxa" w:w="80"/>
              <w:bottom w:type="dxa" w:w="60"/>
              <w:right w:type="dxa" w:w="80"/>
            </w:tcMar>
          </w:tcPr>
          <w:p>
            <w:r>
              <w:rPr>
                <w:rFonts w:ascii="Calibri" w:cs="Calibri" w:eastAsia="Calibri" w:hAnsi="Calibri"/>
                <w:sz w:val="15"/>
                <w:szCs w:val="15"/>
              </w:rPr>
              <w:t xml:space="preserve">Penyusunan laporan kegiatan KEHRS</w:t>
            </w:r>
          </w:p>
        </w:tc>
        <w:tc>
          <w:tcPr>
            <w:tcW w:type="dxa" w:w="1800"/>
            <w:shd w:fill="FBEAF0" w:val="clear"/>
            <w:tcMar>
              <w:top w:type="dxa" w:w="60"/>
              <w:left w:type="dxa" w:w="80"/>
              <w:bottom w:type="dxa" w:w="60"/>
              <w:right w:type="dxa" w:w="80"/>
            </w:tcMar>
          </w:tcPr>
          <w:p>
            <w:r>
              <w:rPr>
                <w:rFonts w:ascii="Calibri" w:cs="Calibri" w:eastAsia="Calibri" w:hAnsi="Calibri"/>
                <w:sz w:val="15"/>
                <w:szCs w:val="15"/>
              </w:rPr>
              <w:t xml:space="preserve">Akuntabilitas ke Direktur</w:t>
            </w:r>
          </w:p>
        </w:tc>
        <w:tc>
          <w:tcPr>
            <w:tcW w:type="dxa" w:w="1500"/>
            <w:shd w:fill="FBEAF0" w:val="clear"/>
            <w:tcMar>
              <w:top w:type="dxa" w:w="60"/>
              <w:left w:type="dxa" w:w="80"/>
              <w:bottom w:type="dxa" w:w="60"/>
              <w:right w:type="dxa" w:w="80"/>
            </w:tcMar>
          </w:tcPr>
          <w:p>
            <w:r>
              <w:rPr>
                <w:rFonts w:ascii="Calibri" w:cs="Calibri" w:eastAsia="Calibri" w:hAnsi="Calibri"/>
                <w:sz w:val="15"/>
                <w:szCs w:val="15"/>
              </w:rPr>
              <w:t xml:space="preserve">Direktur</w:t>
            </w:r>
          </w:p>
        </w:tc>
        <w:tc>
          <w:tcPr>
            <w:tcW w:type="dxa" w:w="1000"/>
            <w:shd w:fill="FBEAF0" w:val="clear"/>
            <w:tcMar>
              <w:top w:type="dxa" w:w="60"/>
              <w:left w:type="dxa" w:w="80"/>
              <w:bottom w:type="dxa" w:w="60"/>
              <w:right w:type="dxa" w:w="80"/>
            </w:tcMar>
          </w:tcPr>
          <w:p>
            <w:r>
              <w:rPr>
                <w:rFonts w:ascii="Calibri" w:cs="Calibri" w:eastAsia="Calibri" w:hAnsi="Calibri"/>
                <w:sz w:val="15"/>
                <w:szCs w:val="15"/>
              </w:rPr>
              <w:t xml:space="preserve">Sekretaris</w:t>
            </w:r>
          </w:p>
        </w:tc>
        <w:tc>
          <w:tcPr>
            <w:tcW w:type="dxa" w:w="1200"/>
            <w:shd w:fill="FBEAF0" w:val="clear"/>
            <w:tcMar>
              <w:top w:type="dxa" w:w="60"/>
              <w:left w:type="dxa" w:w="80"/>
              <w:bottom w:type="dxa" w:w="60"/>
              <w:right w:type="dxa" w:w="80"/>
            </w:tcMar>
          </w:tcPr>
          <w:p>
            <w:r>
              <w:rPr>
                <w:rFonts w:ascii="Calibri" w:cs="Calibri" w:eastAsia="Calibri" w:hAnsi="Calibri"/>
                <w:sz w:val="15"/>
                <w:szCs w:val="15"/>
              </w:rPr>
              <w:t xml:space="preserve">Tiap triwulan &amp; tahunan</w:t>
            </w:r>
          </w:p>
        </w:tc>
        <w:tc>
          <w:tcPr>
            <w:tcW w:type="dxa" w:w="1800"/>
            <w:shd w:fill="FBEAF0" w:val="clear"/>
            <w:tcMar>
              <w:top w:type="dxa" w:w="60"/>
              <w:left w:type="dxa" w:w="80"/>
              <w:bottom w:type="dxa" w:w="60"/>
              <w:right w:type="dxa" w:w="80"/>
            </w:tcMar>
          </w:tcPr>
          <w:p>
            <w:r>
              <w:rPr>
                <w:rFonts w:ascii="Calibri" w:cs="Calibri" w:eastAsia="Calibri" w:hAnsi="Calibri"/>
                <w:sz w:val="15"/>
                <w:szCs w:val="15"/>
              </w:rPr>
              <w:t xml:space="preserve">Laporan tepat waktu</w:t>
            </w:r>
          </w:p>
        </w:tc>
        <w:tc>
          <w:tcPr>
            <w:tcW w:type="dxa" w:w="1200"/>
            <w:shd w:fill="FBEAF0" w:val="clear"/>
            <w:tcMar>
              <w:top w:type="dxa" w:w="60"/>
              <w:left w:type="dxa" w:w="80"/>
              <w:bottom w:type="dxa" w:w="60"/>
              <w:right w:type="dxa" w:w="80"/>
            </w:tcMar>
          </w:tcPr>
          <w:p>
            <w:r>
              <w:rPr>
                <w:rFonts w:ascii="Calibri" w:cs="Calibri" w:eastAsia="Calibri" w:hAnsi="Calibri"/>
                <w:sz w:val="15"/>
                <w:szCs w:val="15"/>
              </w:rPr>
              <w:t xml:space="preserve">-</w:t>
            </w:r>
          </w:p>
        </w:tc>
      </w:tr>
    </w:tbl>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4. Jadwal Kegiatan Tahunan</w:t>
      </w:r>
    </w:p>
    <w:tbl>
      <w:tblPr>
        <w:tblW w:type="dxa" w:w="11000"/>
        <w:tblBorders>
          <w:top w:val="single" w:color="auto" w:sz="4"/>
          <w:left w:val="single" w:color="auto" w:sz="4"/>
          <w:bottom w:val="single" w:color="auto" w:sz="4"/>
          <w:right w:val="single" w:color="auto" w:sz="4"/>
          <w:insideH w:val="single" w:color="auto" w:sz="4"/>
          <w:insideV w:val="single" w:color="auto" w:sz="4"/>
        </w:tblBorders>
      </w:tblPr>
      <w:tblGrid>
        <w:gridCol w:w="1600"/>
        <w:gridCol w:w="700"/>
        <w:gridCol w:w="700"/>
        <w:gridCol w:w="700"/>
        <w:gridCol w:w="700"/>
        <w:gridCol w:w="700"/>
        <w:gridCol w:w="700"/>
        <w:gridCol w:w="700"/>
        <w:gridCol w:w="700"/>
        <w:gridCol w:w="700"/>
        <w:gridCol w:w="700"/>
        <w:gridCol w:w="700"/>
        <w:gridCol w:w="700"/>
      </w:tblGrid>
      <w:tr>
        <w:tc>
          <w:tcPr>
            <w:shd w:fill="B0305C" w:val="clear"/>
            <w:tcMar>
              <w:top w:type="dxa" w:w="60"/>
              <w:left w:type="dxa" w:w="40"/>
              <w:bottom w:type="dxa" w:w="60"/>
              <w:right w:type="dxa" w:w="40"/>
            </w:tcMar>
          </w:tcPr>
          <w:p>
            <w:pPr>
              <w:jc w:val="center"/>
            </w:pPr>
            <w:r>
              <w:rPr>
                <w:rFonts w:ascii="Calibri" w:cs="Calibri" w:eastAsia="Calibri" w:hAnsi="Calibri"/>
                <w:b/>
                <w:bCs/>
                <w:color w:val="FFFFFF"/>
                <w:sz w:val="14"/>
                <w:szCs w:val="14"/>
              </w:rPr>
              <w:t xml:space="preserve">Keg.</w:t>
            </w:r>
          </w:p>
        </w:tc>
        <w:tc>
          <w:tcPr>
            <w:shd w:fill="B0305C" w:val="clear"/>
            <w:tcMar>
              <w:top w:type="dxa" w:w="60"/>
              <w:left w:type="dxa" w:w="40"/>
              <w:bottom w:type="dxa" w:w="60"/>
              <w:right w:type="dxa" w:w="40"/>
            </w:tcMar>
          </w:tcPr>
          <w:p>
            <w:pPr>
              <w:jc w:val="center"/>
            </w:pPr>
            <w:r>
              <w:rPr>
                <w:rFonts w:ascii="Calibri" w:cs="Calibri" w:eastAsia="Calibri" w:hAnsi="Calibri"/>
                <w:b/>
                <w:bCs/>
                <w:color w:val="FFFFFF"/>
                <w:sz w:val="14"/>
                <w:szCs w:val="14"/>
              </w:rPr>
              <w:t xml:space="preserve">Jan</w:t>
            </w:r>
          </w:p>
        </w:tc>
        <w:tc>
          <w:tcPr>
            <w:shd w:fill="B0305C" w:val="clear"/>
            <w:tcMar>
              <w:top w:type="dxa" w:w="60"/>
              <w:left w:type="dxa" w:w="40"/>
              <w:bottom w:type="dxa" w:w="60"/>
              <w:right w:type="dxa" w:w="40"/>
            </w:tcMar>
          </w:tcPr>
          <w:p>
            <w:pPr>
              <w:jc w:val="center"/>
            </w:pPr>
            <w:r>
              <w:rPr>
                <w:rFonts w:ascii="Calibri" w:cs="Calibri" w:eastAsia="Calibri" w:hAnsi="Calibri"/>
                <w:b/>
                <w:bCs/>
                <w:color w:val="FFFFFF"/>
                <w:sz w:val="14"/>
                <w:szCs w:val="14"/>
              </w:rPr>
              <w:t xml:space="preserve">Feb</w:t>
            </w:r>
          </w:p>
        </w:tc>
        <w:tc>
          <w:tcPr>
            <w:shd w:fill="B0305C" w:val="clear"/>
            <w:tcMar>
              <w:top w:type="dxa" w:w="60"/>
              <w:left w:type="dxa" w:w="40"/>
              <w:bottom w:type="dxa" w:w="60"/>
              <w:right w:type="dxa" w:w="40"/>
            </w:tcMar>
          </w:tcPr>
          <w:p>
            <w:pPr>
              <w:jc w:val="center"/>
            </w:pPr>
            <w:r>
              <w:rPr>
                <w:rFonts w:ascii="Calibri" w:cs="Calibri" w:eastAsia="Calibri" w:hAnsi="Calibri"/>
                <w:b/>
                <w:bCs/>
                <w:color w:val="FFFFFF"/>
                <w:sz w:val="14"/>
                <w:szCs w:val="14"/>
              </w:rPr>
              <w:t xml:space="preserve">Mar</w:t>
            </w:r>
          </w:p>
        </w:tc>
        <w:tc>
          <w:tcPr>
            <w:shd w:fill="B0305C" w:val="clear"/>
            <w:tcMar>
              <w:top w:type="dxa" w:w="60"/>
              <w:left w:type="dxa" w:w="40"/>
              <w:bottom w:type="dxa" w:w="60"/>
              <w:right w:type="dxa" w:w="40"/>
            </w:tcMar>
          </w:tcPr>
          <w:p>
            <w:pPr>
              <w:jc w:val="center"/>
            </w:pPr>
            <w:r>
              <w:rPr>
                <w:rFonts w:ascii="Calibri" w:cs="Calibri" w:eastAsia="Calibri" w:hAnsi="Calibri"/>
                <w:b/>
                <w:bCs/>
                <w:color w:val="FFFFFF"/>
                <w:sz w:val="14"/>
                <w:szCs w:val="14"/>
              </w:rPr>
              <w:t xml:space="preserve">Apr</w:t>
            </w:r>
          </w:p>
        </w:tc>
        <w:tc>
          <w:tcPr>
            <w:shd w:fill="B0305C" w:val="clear"/>
            <w:tcMar>
              <w:top w:type="dxa" w:w="60"/>
              <w:left w:type="dxa" w:w="40"/>
              <w:bottom w:type="dxa" w:w="60"/>
              <w:right w:type="dxa" w:w="40"/>
            </w:tcMar>
          </w:tcPr>
          <w:p>
            <w:pPr>
              <w:jc w:val="center"/>
            </w:pPr>
            <w:r>
              <w:rPr>
                <w:rFonts w:ascii="Calibri" w:cs="Calibri" w:eastAsia="Calibri" w:hAnsi="Calibri"/>
                <w:b/>
                <w:bCs/>
                <w:color w:val="FFFFFF"/>
                <w:sz w:val="14"/>
                <w:szCs w:val="14"/>
              </w:rPr>
              <w:t xml:space="preserve">Mei</w:t>
            </w:r>
          </w:p>
        </w:tc>
        <w:tc>
          <w:tcPr>
            <w:shd w:fill="B0305C" w:val="clear"/>
            <w:tcMar>
              <w:top w:type="dxa" w:w="60"/>
              <w:left w:type="dxa" w:w="40"/>
              <w:bottom w:type="dxa" w:w="60"/>
              <w:right w:type="dxa" w:w="40"/>
            </w:tcMar>
          </w:tcPr>
          <w:p>
            <w:pPr>
              <w:jc w:val="center"/>
            </w:pPr>
            <w:r>
              <w:rPr>
                <w:rFonts w:ascii="Calibri" w:cs="Calibri" w:eastAsia="Calibri" w:hAnsi="Calibri"/>
                <w:b/>
                <w:bCs/>
                <w:color w:val="FFFFFF"/>
                <w:sz w:val="14"/>
                <w:szCs w:val="14"/>
              </w:rPr>
              <w:t xml:space="preserve">Jun</w:t>
            </w:r>
          </w:p>
        </w:tc>
        <w:tc>
          <w:tcPr>
            <w:shd w:fill="B0305C" w:val="clear"/>
            <w:tcMar>
              <w:top w:type="dxa" w:w="60"/>
              <w:left w:type="dxa" w:w="40"/>
              <w:bottom w:type="dxa" w:w="60"/>
              <w:right w:type="dxa" w:w="40"/>
            </w:tcMar>
          </w:tcPr>
          <w:p>
            <w:pPr>
              <w:jc w:val="center"/>
            </w:pPr>
            <w:r>
              <w:rPr>
                <w:rFonts w:ascii="Calibri" w:cs="Calibri" w:eastAsia="Calibri" w:hAnsi="Calibri"/>
                <w:b/>
                <w:bCs/>
                <w:color w:val="FFFFFF"/>
                <w:sz w:val="14"/>
                <w:szCs w:val="14"/>
              </w:rPr>
              <w:t xml:space="preserve">Jul</w:t>
            </w:r>
          </w:p>
        </w:tc>
        <w:tc>
          <w:tcPr>
            <w:shd w:fill="B0305C" w:val="clear"/>
            <w:tcMar>
              <w:top w:type="dxa" w:w="60"/>
              <w:left w:type="dxa" w:w="40"/>
              <w:bottom w:type="dxa" w:w="60"/>
              <w:right w:type="dxa" w:w="40"/>
            </w:tcMar>
          </w:tcPr>
          <w:p>
            <w:pPr>
              <w:jc w:val="center"/>
            </w:pPr>
            <w:r>
              <w:rPr>
                <w:rFonts w:ascii="Calibri" w:cs="Calibri" w:eastAsia="Calibri" w:hAnsi="Calibri"/>
                <w:b/>
                <w:bCs/>
                <w:color w:val="FFFFFF"/>
                <w:sz w:val="14"/>
                <w:szCs w:val="14"/>
              </w:rPr>
              <w:t xml:space="preserve">Ags</w:t>
            </w:r>
          </w:p>
        </w:tc>
        <w:tc>
          <w:tcPr>
            <w:shd w:fill="B0305C" w:val="clear"/>
            <w:tcMar>
              <w:top w:type="dxa" w:w="60"/>
              <w:left w:type="dxa" w:w="40"/>
              <w:bottom w:type="dxa" w:w="60"/>
              <w:right w:type="dxa" w:w="40"/>
            </w:tcMar>
          </w:tcPr>
          <w:p>
            <w:pPr>
              <w:jc w:val="center"/>
            </w:pPr>
            <w:r>
              <w:rPr>
                <w:rFonts w:ascii="Calibri" w:cs="Calibri" w:eastAsia="Calibri" w:hAnsi="Calibri"/>
                <w:b/>
                <w:bCs/>
                <w:color w:val="FFFFFF"/>
                <w:sz w:val="14"/>
                <w:szCs w:val="14"/>
              </w:rPr>
              <w:t xml:space="preserve">Sep</w:t>
            </w:r>
          </w:p>
        </w:tc>
        <w:tc>
          <w:tcPr>
            <w:shd w:fill="B0305C" w:val="clear"/>
            <w:tcMar>
              <w:top w:type="dxa" w:w="60"/>
              <w:left w:type="dxa" w:w="40"/>
              <w:bottom w:type="dxa" w:w="60"/>
              <w:right w:type="dxa" w:w="40"/>
            </w:tcMar>
          </w:tcPr>
          <w:p>
            <w:pPr>
              <w:jc w:val="center"/>
            </w:pPr>
            <w:r>
              <w:rPr>
                <w:rFonts w:ascii="Calibri" w:cs="Calibri" w:eastAsia="Calibri" w:hAnsi="Calibri"/>
                <w:b/>
                <w:bCs/>
                <w:color w:val="FFFFFF"/>
                <w:sz w:val="14"/>
                <w:szCs w:val="14"/>
              </w:rPr>
              <w:t xml:space="preserve">Okt</w:t>
            </w:r>
          </w:p>
        </w:tc>
        <w:tc>
          <w:tcPr>
            <w:shd w:fill="B0305C" w:val="clear"/>
            <w:tcMar>
              <w:top w:type="dxa" w:w="60"/>
              <w:left w:type="dxa" w:w="40"/>
              <w:bottom w:type="dxa" w:w="60"/>
              <w:right w:type="dxa" w:w="40"/>
            </w:tcMar>
          </w:tcPr>
          <w:p>
            <w:pPr>
              <w:jc w:val="center"/>
            </w:pPr>
            <w:r>
              <w:rPr>
                <w:rFonts w:ascii="Calibri" w:cs="Calibri" w:eastAsia="Calibri" w:hAnsi="Calibri"/>
                <w:b/>
                <w:bCs/>
                <w:color w:val="FFFFFF"/>
                <w:sz w:val="14"/>
                <w:szCs w:val="14"/>
              </w:rPr>
              <w:t xml:space="preserve">Nov</w:t>
            </w:r>
          </w:p>
        </w:tc>
        <w:tc>
          <w:tcPr>
            <w:shd w:fill="B0305C" w:val="clear"/>
            <w:tcMar>
              <w:top w:type="dxa" w:w="60"/>
              <w:left w:type="dxa" w:w="40"/>
              <w:bottom w:type="dxa" w:w="60"/>
              <w:right w:type="dxa" w:w="40"/>
            </w:tcMar>
          </w:tcPr>
          <w:p>
            <w:pPr>
              <w:jc w:val="center"/>
            </w:pPr>
            <w:r>
              <w:rPr>
                <w:rFonts w:ascii="Calibri" w:cs="Calibri" w:eastAsia="Calibri" w:hAnsi="Calibri"/>
                <w:b/>
                <w:bCs/>
                <w:color w:val="FFFFFF"/>
                <w:sz w:val="14"/>
                <w:szCs w:val="14"/>
              </w:rPr>
              <w:t xml:space="preserve">Des</w:t>
            </w:r>
          </w:p>
        </w:tc>
      </w:tr>
      <w:tr>
        <w:tc>
          <w:tcPr>
            <w:tcW w:type="dxa" w:w="16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Sosialisasi</w:t>
            </w:r>
          </w:p>
        </w:tc>
        <w:tc>
          <w:tcPr>
            <w:tcW w:type="dxa" w:w="700"/>
            <w:shd w:fill="FFFFFF" w:val="clear"/>
            <w:tcMar>
              <w:top w:type="dxa" w:w="50"/>
              <w:left w:type="dxa" w:w="40"/>
              <w:bottom w:type="dxa" w:w="50"/>
              <w:right w:type="dxa" w:w="40"/>
            </w:tcMar>
          </w:tcPr>
          <w:p>
            <w:pPr>
              <w:jc w:val="center"/>
            </w:pPr>
            <w:r>
              <w:rPr>
                <w:rFonts w:ascii="Calibri" w:cs="Calibri" w:eastAsia="Calibri" w:hAnsi="Calibri"/>
                <w:b/>
                <w:bCs/>
                <w:color w:val="7A1F3D"/>
                <w:sz w:val="14"/>
                <w:szCs w:val="14"/>
              </w:rPr>
              <w:t xml:space="preserve">X</w:t>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bCs/>
                <w:color w:val="7A1F3D"/>
                <w:sz w:val="14"/>
                <w:szCs w:val="14"/>
              </w:rPr>
              <w:t xml:space="preserve">X</w:t>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bCs/>
                <w:color w:val="7A1F3D"/>
                <w:sz w:val="14"/>
                <w:szCs w:val="14"/>
              </w:rPr>
              <w:t xml:space="preserve">X</w:t>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bCs/>
                <w:color w:val="7A1F3D"/>
                <w:sz w:val="14"/>
                <w:szCs w:val="14"/>
              </w:rPr>
              <w:t xml:space="preserve">X</w:t>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r>
      <w:tr>
        <w:tc>
          <w:tcPr>
            <w:tcW w:type="dxa" w:w="16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Training</w:t>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bCs/>
                <w:color w:val="7A1F3D"/>
                <w:sz w:val="14"/>
                <w:szCs w:val="14"/>
              </w:rPr>
              <w:t xml:space="preserve">X</w:t>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r>
      <w:tr>
        <w:tc>
          <w:tcPr>
            <w:tcW w:type="dxa" w:w="16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Pakta Integritas</w:t>
            </w:r>
          </w:p>
        </w:tc>
        <w:tc>
          <w:tcPr>
            <w:tcW w:type="dxa" w:w="700"/>
            <w:shd w:fill="FFFFFF" w:val="clear"/>
            <w:tcMar>
              <w:top w:type="dxa" w:w="50"/>
              <w:left w:type="dxa" w:w="40"/>
              <w:bottom w:type="dxa" w:w="50"/>
              <w:right w:type="dxa" w:w="40"/>
            </w:tcMar>
          </w:tcPr>
          <w:p>
            <w:pPr>
              <w:jc w:val="center"/>
            </w:pPr>
            <w:r>
              <w:rPr>
                <w:rFonts w:ascii="Calibri" w:cs="Calibri" w:eastAsia="Calibri" w:hAnsi="Calibri"/>
                <w:b/>
                <w:bCs/>
                <w:color w:val="7A1F3D"/>
                <w:sz w:val="14"/>
                <w:szCs w:val="14"/>
              </w:rPr>
              <w:t xml:space="preserve">X</w:t>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bCs/>
                <w:color w:val="7A1F3D"/>
                <w:sz w:val="14"/>
                <w:szCs w:val="14"/>
              </w:rPr>
              <w:t xml:space="preserve">X</w:t>
            </w:r>
          </w:p>
        </w:tc>
      </w:tr>
      <w:tr>
        <w:tc>
          <w:tcPr>
            <w:tcW w:type="dxa" w:w="16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Rapat rutin</w:t>
            </w:r>
          </w:p>
        </w:tc>
        <w:tc>
          <w:tcPr>
            <w:tcW w:type="dxa" w:w="700"/>
            <w:shd w:fill="FBEAF0" w:val="clear"/>
            <w:tcMar>
              <w:top w:type="dxa" w:w="50"/>
              <w:left w:type="dxa" w:w="40"/>
              <w:bottom w:type="dxa" w:w="50"/>
              <w:right w:type="dxa" w:w="40"/>
            </w:tcMar>
          </w:tcPr>
          <w:p>
            <w:pPr>
              <w:jc w:val="center"/>
            </w:pPr>
            <w:r>
              <w:rPr>
                <w:rFonts w:ascii="Calibri" w:cs="Calibri" w:eastAsia="Calibri" w:hAnsi="Calibri"/>
                <w:b/>
                <w:bCs/>
                <w:color w:val="7A1F3D"/>
                <w:sz w:val="14"/>
                <w:szCs w:val="14"/>
              </w:rPr>
              <w:t xml:space="preserve">X</w:t>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bCs/>
                <w:color w:val="7A1F3D"/>
                <w:sz w:val="14"/>
                <w:szCs w:val="14"/>
              </w:rPr>
              <w:t xml:space="preserve">X</w:t>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bCs/>
                <w:color w:val="7A1F3D"/>
                <w:sz w:val="14"/>
                <w:szCs w:val="14"/>
              </w:rPr>
              <w:t xml:space="preserve">X</w:t>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bCs/>
                <w:color w:val="7A1F3D"/>
                <w:sz w:val="14"/>
                <w:szCs w:val="14"/>
              </w:rPr>
              <w:t xml:space="preserve">X</w:t>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r>
      <w:tr>
        <w:tc>
          <w:tcPr>
            <w:tcW w:type="dxa" w:w="16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Monev</w:t>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bCs/>
                <w:color w:val="7A1F3D"/>
                <w:sz w:val="14"/>
                <w:szCs w:val="14"/>
              </w:rPr>
              <w:t xml:space="preserve">X</w:t>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FFFFF" w:val="clear"/>
            <w:tcMar>
              <w:top w:type="dxa" w:w="50"/>
              <w:left w:type="dxa" w:w="40"/>
              <w:bottom w:type="dxa" w:w="50"/>
              <w:right w:type="dxa" w:w="40"/>
            </w:tcMar>
          </w:tcPr>
          <w:p>
            <w:pPr>
              <w:jc w:val="center"/>
            </w:pPr>
            <w:r>
              <w:rPr>
                <w:rFonts w:ascii="Calibri" w:cs="Calibri" w:eastAsia="Calibri" w:hAnsi="Calibri"/>
                <w:b/>
                <w:bCs/>
                <w:color w:val="7A1F3D"/>
                <w:sz w:val="14"/>
                <w:szCs w:val="14"/>
              </w:rPr>
              <w:t xml:space="preserve">X</w:t>
            </w:r>
          </w:p>
        </w:tc>
      </w:tr>
      <w:tr>
        <w:tc>
          <w:tcPr>
            <w:tcW w:type="dxa" w:w="16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Laporan Triwulan</w:t>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bCs/>
                <w:color w:val="7A1F3D"/>
                <w:sz w:val="14"/>
                <w:szCs w:val="14"/>
              </w:rPr>
              <w:t xml:space="preserve">X</w:t>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bCs/>
                <w:color w:val="7A1F3D"/>
                <w:sz w:val="14"/>
                <w:szCs w:val="14"/>
              </w:rPr>
              <w:t xml:space="preserve">X</w:t>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bCs/>
                <w:color w:val="7A1F3D"/>
                <w:sz w:val="14"/>
                <w:szCs w:val="14"/>
              </w:rPr>
              <w:t xml:space="preserve">X</w:t>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val="false"/>
                <w:bCs w:val="false"/>
                <w:color w:val="222222"/>
                <w:sz w:val="14"/>
                <w:szCs w:val="14"/>
              </w:rPr>
              <w:t xml:space="preserve"/>
            </w:r>
          </w:p>
        </w:tc>
        <w:tc>
          <w:tcPr>
            <w:tcW w:type="dxa" w:w="700"/>
            <w:shd w:fill="FBEAF0" w:val="clear"/>
            <w:tcMar>
              <w:top w:type="dxa" w:w="50"/>
              <w:left w:type="dxa" w:w="40"/>
              <w:bottom w:type="dxa" w:w="50"/>
              <w:right w:type="dxa" w:w="40"/>
            </w:tcMar>
          </w:tcPr>
          <w:p>
            <w:pPr>
              <w:jc w:val="center"/>
            </w:pPr>
            <w:r>
              <w:rPr>
                <w:rFonts w:ascii="Calibri" w:cs="Calibri" w:eastAsia="Calibri" w:hAnsi="Calibri"/>
                <w:b/>
                <w:bCs/>
                <w:color w:val="7A1F3D"/>
                <w:sz w:val="14"/>
                <w:szCs w:val="14"/>
              </w:rPr>
              <w:t xml:space="preserve">X</w:t>
            </w:r>
          </w:p>
        </w:tc>
      </w:tr>
    </w:tbl>
    <w:p>
      <w:r>
        <w:br w:type="page"/>
      </w:r>
    </w:p>
    <w:p>
      <w:pPr>
        <w:pStyle w:val="Heading1"/>
        <w:pBdr>
          <w:left w:val="single" w:color="B0305C" w:sz="24" w:space="8"/>
        </w:pBdr>
        <w:spacing w:after="200" w:before="400"/>
        <w:ind w:left="200"/>
      </w:pPr>
      <w:r>
        <w:rPr>
          <w:rFonts w:ascii="Calibri" w:cs="Calibri" w:eastAsia="Calibri" w:hAnsi="Calibri"/>
          <w:b/>
          <w:bCs/>
          <w:color w:val="7A1F3D"/>
          <w:sz w:val="28"/>
          <w:szCs w:val="28"/>
        </w:rPr>
        <w:t xml:space="preserve">5. Penutup dan Pengesahan</w:t>
      </w:r>
    </w:p>
    <w:p>
      <w:pPr>
        <w:spacing w:after="140"/>
        <w:jc w:val="both"/>
      </w:pPr>
      <w:r>
        <w:rPr>
          <w:rFonts w:ascii="Calibri" w:cs="Calibri" w:eastAsia="Calibri" w:hAnsi="Calibri"/>
          <w:b w:val="false"/>
          <w:bCs w:val="false"/>
          <w:i w:val="false"/>
          <w:iCs w:val="false"/>
          <w:color w:val="222222"/>
          <w:sz w:val="21"/>
          <w:szCs w:val="21"/>
        </w:rPr>
        <w:t xml:space="preserve">Program kerja ini akan dievaluasi setiap akhir tahun sebagai dasar penyusunan program kerja tahun berikutnya.</w:t>
      </w:r>
    </w:p>
    <w:tbl>
      <w:tblPr>
        <w:tblW w:type="pct" w:w="100%"/>
        <w:tblBorders>
          <w:top w:val="none"/>
          <w:left w:val="none"/>
          <w:bottom w:val="none"/>
          <w:right w:val="none"/>
          <w:insideH w:val="none"/>
          <w:insideV w:val="none"/>
        </w:tblBorders>
      </w:tblPr>
      <w:tblGrid>
        <w:gridCol w:w="100"/>
        <w:gridCol w:w="100"/>
      </w:tblGrid>
      <w:tr>
        <w:tc>
          <w:tcPr>
            <w:tcW w:type="dxa" w:w="5000"/>
          </w:tcPr>
          <w:p>
            <w:pPr>
              <w:spacing w:after="140"/>
              <w:jc w:val="both"/>
            </w:pPr>
            <w:r>
              <w:rPr>
                <w:rFonts w:ascii="Calibri" w:cs="Calibri" w:eastAsia="Calibri" w:hAnsi="Calibri"/>
                <w:b w:val="false"/>
                <w:bCs w:val="false"/>
                <w:i w:val="false"/>
                <w:iCs w:val="false"/>
                <w:color w:val="222222"/>
                <w:sz w:val="21"/>
                <w:szCs w:val="21"/>
              </w:rPr>
              <w:t xml:space="preserve">Menyusun,</w:t>
            </w:r>
          </w:p>
          <w:p>
            <w:pPr>
              <w:spacing w:before="800"/>
            </w:pPr>
            <w:r>
              <w:rPr>
                <w:rFonts w:ascii="Calibri" w:cs="Calibri" w:eastAsia="Calibri" w:hAnsi="Calibri"/>
                <w:b/>
                <w:bCs/>
                <w:sz w:val="21"/>
                <w:szCs w:val="21"/>
                <w:u w:val="single"/>
              </w:rPr>
              <w:t xml:space="preserve">Ketua KEHRS</w:t>
            </w:r>
          </w:p>
        </w:tc>
        <w:tc>
          <w:tcPr>
            <w:tcW w:type="dxa" w:w="5000"/>
          </w:tcPr>
          <w:p>
            <w:pPr>
              <w:spacing w:after="140"/>
              <w:jc w:val="both"/>
            </w:pPr>
            <w:r>
              <w:rPr>
                <w:rFonts w:ascii="Calibri" w:cs="Calibri" w:eastAsia="Calibri" w:hAnsi="Calibri"/>
                <w:b w:val="false"/>
                <w:bCs w:val="false"/>
                <w:i w:val="false"/>
                <w:iCs w:val="false"/>
                <w:color w:val="222222"/>
                <w:sz w:val="21"/>
                <w:szCs w:val="21"/>
              </w:rPr>
              <w:t xml:space="preserve">Mengetahui/Menyetujui,</w:t>
            </w:r>
          </w:p>
          <w:p>
            <w:pPr>
              <w:spacing w:before="800"/>
            </w:pPr>
            <w:r>
              <w:rPr>
                <w:rFonts w:ascii="Calibri" w:cs="Calibri" w:eastAsia="Calibri" w:hAnsi="Calibri"/>
                <w:b/>
                <w:bCs/>
                <w:sz w:val="21"/>
                <w:szCs w:val="21"/>
                <w:u w:val="single"/>
              </w:rPr>
              <w:t xml:space="preserve">dr. Nunung Retno Wijayanti, MARS</w:t>
            </w:r>
          </w:p>
          <w:p>
            <w:r>
              <w:rPr>
                <w:rFonts w:ascii="Calibri" w:cs="Calibri" w:eastAsia="Calibri" w:hAnsi="Calibri"/>
                <w:sz w:val="19"/>
                <w:szCs w:val="19"/>
              </w:rPr>
              <w:t xml:space="preserve">Direktur RSIA Mutiara Bunda</w:t>
            </w:r>
          </w:p>
        </w:tc>
      </w:tr>
    </w:tbl>
    <w:sectPr>
      <w:footerReference w:type="default" r:id="rId7"/>
      <w:pgSz w:w="11906" w:h="16838" w:orient="landscape"/>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6B6B"/>
        <w:sz w:val="16"/>
        <w:szCs w:val="16"/>
      </w:rPr>
      <w:t xml:space="preserve">RSIA Mutiara Bunda — Halaman </w:t>
    </w:r>
    <w:r>
      <w:rPr>
        <w:rFonts w:ascii="Calibri" w:cs="Calibri" w:eastAsia="Calibri" w:hAnsi="Calibri"/>
        <w:color w:val="6B6B6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76" w:hanging="360"/>
      </w:pPr>
    </w:lvl>
    <w:lvl w:ilvl="1" w15:tentative="1">
      <w:start w:val="1"/>
      <w:numFmt w:val="lowerLetter"/>
      <w:lvlText w:val="%2."/>
      <w:lvlJc w:val="start"/>
      <w:pPr>
        <w:ind w:left="1152"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2026-08-04T06:28:27.152Z</dcterms:created>
  <dcterms:modified xsi:type="dcterms:W3CDTF">2026-08-04T06:28:27.152Z</dcterms:modified>
</cp:coreProperties>
</file>

<file path=docProps/custom.xml><?xml version="1.0" encoding="utf-8"?>
<Properties xmlns="http://schemas.openxmlformats.org/officeDocument/2006/custom-properties" xmlns:vt="http://schemas.openxmlformats.org/officeDocument/2006/docPropsVTypes"/>
</file>